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D9E3" w14:textId="77777777" w:rsidR="003D7607" w:rsidRPr="00167CCD" w:rsidRDefault="003D7607" w:rsidP="003D7607">
      <w:pPr>
        <w:spacing w:line="100" w:lineRule="atLeast"/>
        <w:jc w:val="center"/>
        <w:rPr>
          <w:bCs/>
          <w:sz w:val="28"/>
          <w:szCs w:val="28"/>
          <w:lang w:val="en-US"/>
        </w:rPr>
      </w:pPr>
      <w:r w:rsidRPr="00167CCD">
        <w:rPr>
          <w:bCs/>
          <w:sz w:val="28"/>
          <w:szCs w:val="28"/>
          <w:lang w:val="en-US"/>
        </w:rPr>
        <w:t>Al-Farabi Kazakh National University</w:t>
      </w:r>
    </w:p>
    <w:p w14:paraId="3D28B8ED" w14:textId="77777777" w:rsidR="003D7607" w:rsidRPr="00167CCD" w:rsidRDefault="003D7607" w:rsidP="003D7607">
      <w:pPr>
        <w:spacing w:line="100" w:lineRule="atLeast"/>
        <w:jc w:val="center"/>
        <w:rPr>
          <w:bCs/>
          <w:sz w:val="28"/>
          <w:szCs w:val="28"/>
          <w:lang w:val="en-US"/>
        </w:rPr>
      </w:pPr>
      <w:r w:rsidRPr="00167CCD">
        <w:rPr>
          <w:bCs/>
          <w:sz w:val="28"/>
          <w:szCs w:val="28"/>
          <w:lang w:val="en-US"/>
        </w:rPr>
        <w:t>Biology and Biotechnology faculty</w:t>
      </w:r>
    </w:p>
    <w:p w14:paraId="5E4B364F" w14:textId="77777777" w:rsidR="003D7607" w:rsidRPr="00167CCD" w:rsidRDefault="003D7607" w:rsidP="003D7607">
      <w:pPr>
        <w:spacing w:line="100" w:lineRule="atLeast"/>
        <w:jc w:val="center"/>
        <w:rPr>
          <w:bCs/>
          <w:sz w:val="28"/>
          <w:szCs w:val="28"/>
          <w:lang w:val="en-US"/>
        </w:rPr>
      </w:pPr>
      <w:r w:rsidRPr="00167CCD">
        <w:rPr>
          <w:bCs/>
          <w:sz w:val="28"/>
          <w:szCs w:val="28"/>
          <w:lang w:val="en-US"/>
        </w:rPr>
        <w:t>Biotechnology department</w:t>
      </w:r>
    </w:p>
    <w:p w14:paraId="28BCCFBF" w14:textId="43E05E09" w:rsidR="005808D6" w:rsidRPr="00167CCD" w:rsidRDefault="005808D6" w:rsidP="005808D6">
      <w:pPr>
        <w:pStyle w:val="Default"/>
        <w:rPr>
          <w:bCs/>
          <w:sz w:val="28"/>
          <w:szCs w:val="28"/>
          <w:lang w:val="en-US"/>
        </w:rPr>
      </w:pPr>
    </w:p>
    <w:p w14:paraId="11844ACD" w14:textId="0D9F710C" w:rsidR="005808D6" w:rsidRPr="00153592" w:rsidRDefault="005808D6" w:rsidP="005808D6">
      <w:pPr>
        <w:pStyle w:val="Default"/>
        <w:rPr>
          <w:sz w:val="28"/>
          <w:szCs w:val="28"/>
          <w:lang w:val="en-US"/>
        </w:rPr>
      </w:pPr>
    </w:p>
    <w:p w14:paraId="38C09E25" w14:textId="507FC18A" w:rsidR="005808D6" w:rsidRPr="00153592" w:rsidRDefault="005808D6" w:rsidP="005808D6">
      <w:pPr>
        <w:pStyle w:val="Default"/>
        <w:rPr>
          <w:sz w:val="28"/>
          <w:szCs w:val="28"/>
          <w:lang w:val="en-US"/>
        </w:rPr>
      </w:pPr>
    </w:p>
    <w:p w14:paraId="5030ABA4" w14:textId="76358A9E" w:rsidR="005808D6" w:rsidRPr="00153592" w:rsidRDefault="005808D6" w:rsidP="005808D6">
      <w:pPr>
        <w:pStyle w:val="Default"/>
        <w:rPr>
          <w:sz w:val="28"/>
          <w:szCs w:val="28"/>
          <w:lang w:val="en-US"/>
        </w:rPr>
      </w:pPr>
    </w:p>
    <w:p w14:paraId="7F13B9A5" w14:textId="32C5DEA9" w:rsidR="005808D6" w:rsidRPr="00153592" w:rsidRDefault="005808D6" w:rsidP="005808D6">
      <w:pPr>
        <w:pStyle w:val="Default"/>
        <w:rPr>
          <w:sz w:val="28"/>
          <w:szCs w:val="28"/>
          <w:lang w:val="en-US"/>
        </w:rPr>
      </w:pPr>
    </w:p>
    <w:p w14:paraId="6BFBCCA3" w14:textId="35E681DA" w:rsidR="005808D6" w:rsidRPr="00153592" w:rsidRDefault="005808D6" w:rsidP="005808D6">
      <w:pPr>
        <w:pStyle w:val="Default"/>
        <w:rPr>
          <w:sz w:val="28"/>
          <w:szCs w:val="28"/>
          <w:lang w:val="en-US"/>
        </w:rPr>
      </w:pPr>
    </w:p>
    <w:p w14:paraId="67104CC1" w14:textId="775D69AB" w:rsidR="005808D6" w:rsidRPr="00153592" w:rsidRDefault="005808D6" w:rsidP="005808D6">
      <w:pPr>
        <w:pStyle w:val="Default"/>
        <w:rPr>
          <w:sz w:val="28"/>
          <w:szCs w:val="28"/>
          <w:lang w:val="en-US"/>
        </w:rPr>
      </w:pPr>
    </w:p>
    <w:p w14:paraId="55ABB1FE" w14:textId="36D83444" w:rsidR="005808D6" w:rsidRPr="00153592" w:rsidRDefault="005808D6" w:rsidP="005808D6">
      <w:pPr>
        <w:pStyle w:val="Default"/>
        <w:rPr>
          <w:sz w:val="28"/>
          <w:szCs w:val="28"/>
          <w:lang w:val="en-US"/>
        </w:rPr>
      </w:pPr>
    </w:p>
    <w:p w14:paraId="1F59EA20" w14:textId="77777777" w:rsidR="005808D6" w:rsidRPr="00153592" w:rsidRDefault="005808D6" w:rsidP="005808D6">
      <w:pPr>
        <w:pStyle w:val="Default"/>
        <w:rPr>
          <w:sz w:val="28"/>
          <w:szCs w:val="28"/>
          <w:lang w:val="en-US"/>
        </w:rPr>
      </w:pPr>
    </w:p>
    <w:p w14:paraId="3E3F098D" w14:textId="77777777" w:rsidR="00153592" w:rsidRPr="00FD6235" w:rsidRDefault="00153592" w:rsidP="005808D6">
      <w:pPr>
        <w:pStyle w:val="Default"/>
        <w:jc w:val="center"/>
        <w:rPr>
          <w:b/>
          <w:bCs/>
          <w:sz w:val="28"/>
          <w:szCs w:val="28"/>
          <w:lang w:val="en-US"/>
        </w:rPr>
      </w:pPr>
      <w:r w:rsidRPr="00FD6235">
        <w:rPr>
          <w:b/>
          <w:bCs/>
          <w:sz w:val="28"/>
          <w:szCs w:val="28"/>
          <w:lang w:val="en-US"/>
        </w:rPr>
        <w:t>Final exam program by discipline</w:t>
      </w:r>
    </w:p>
    <w:p w14:paraId="2D9CB978" w14:textId="405F50C3" w:rsidR="001D38FD" w:rsidRPr="008C4AEB" w:rsidRDefault="002819A8" w:rsidP="005808D6">
      <w:pPr>
        <w:pStyle w:val="Default"/>
        <w:jc w:val="center"/>
        <w:rPr>
          <w:color w:val="FF0000"/>
          <w:sz w:val="28"/>
          <w:szCs w:val="28"/>
          <w:lang w:val="en-US"/>
        </w:rPr>
      </w:pPr>
      <w:r w:rsidRPr="00DB60BA">
        <w:rPr>
          <w:sz w:val="28"/>
          <w:szCs w:val="28"/>
          <w:lang w:val="en-US"/>
        </w:rPr>
        <w:t>RG530</w:t>
      </w:r>
      <w:r w:rsidR="000D5E13">
        <w:rPr>
          <w:sz w:val="28"/>
          <w:szCs w:val="28"/>
          <w:lang w:val="en-US"/>
        </w:rPr>
        <w:t>3</w:t>
      </w:r>
      <w:r w:rsidRPr="008C4AEB">
        <w:rPr>
          <w:sz w:val="28"/>
          <w:szCs w:val="28"/>
          <w:lang w:val="en-US"/>
        </w:rPr>
        <w:t xml:space="preserve"> </w:t>
      </w:r>
      <w:r w:rsidR="008C4AEB" w:rsidRPr="008C4AEB">
        <w:rPr>
          <w:sz w:val="28"/>
          <w:szCs w:val="28"/>
          <w:lang w:val="en-US"/>
        </w:rPr>
        <w:t>Genome regulation</w:t>
      </w:r>
    </w:p>
    <w:p w14:paraId="0E500DAA" w14:textId="768BA869" w:rsidR="00167CCD" w:rsidRPr="00FD6235" w:rsidRDefault="00167CCD" w:rsidP="00167CCD">
      <w:pPr>
        <w:spacing w:line="100" w:lineRule="atLeast"/>
        <w:jc w:val="center"/>
        <w:rPr>
          <w:sz w:val="28"/>
          <w:szCs w:val="28"/>
          <w:lang w:val="en"/>
        </w:rPr>
      </w:pPr>
      <w:r w:rsidRPr="00FD6235">
        <w:rPr>
          <w:sz w:val="28"/>
          <w:szCs w:val="28"/>
          <w:lang w:val="en-US"/>
        </w:rPr>
        <w:t>6M070100 — Biotechnology</w:t>
      </w:r>
      <w:r w:rsidR="000619C7" w:rsidRPr="00FD6235">
        <w:rPr>
          <w:sz w:val="28"/>
          <w:szCs w:val="28"/>
          <w:lang w:val="en-US"/>
        </w:rPr>
        <w:t xml:space="preserve">, </w:t>
      </w:r>
      <w:r w:rsidR="00DB60BA">
        <w:rPr>
          <w:sz w:val="28"/>
          <w:szCs w:val="28"/>
          <w:lang w:val="en-US"/>
        </w:rPr>
        <w:t>1</w:t>
      </w:r>
      <w:r w:rsidR="000619C7" w:rsidRPr="00FD6235">
        <w:rPr>
          <w:sz w:val="28"/>
          <w:szCs w:val="28"/>
          <w:lang w:val="en-US"/>
        </w:rPr>
        <w:t xml:space="preserve"> </w:t>
      </w:r>
      <w:r w:rsidR="006B2FD9" w:rsidRPr="00FD6235">
        <w:rPr>
          <w:sz w:val="28"/>
          <w:szCs w:val="28"/>
          <w:lang w:val="en-US"/>
        </w:rPr>
        <w:t>course</w:t>
      </w:r>
    </w:p>
    <w:p w14:paraId="1F080F77" w14:textId="1346005B" w:rsidR="005808D6" w:rsidRPr="00AA0C23" w:rsidRDefault="005808D6" w:rsidP="005808D6">
      <w:pPr>
        <w:pStyle w:val="Default"/>
        <w:rPr>
          <w:sz w:val="28"/>
          <w:szCs w:val="28"/>
          <w:lang w:val="en-US"/>
        </w:rPr>
      </w:pPr>
    </w:p>
    <w:p w14:paraId="7F885867" w14:textId="2CB47436" w:rsidR="005808D6" w:rsidRPr="00AA0C23" w:rsidRDefault="005808D6" w:rsidP="005808D6">
      <w:pPr>
        <w:pStyle w:val="Default"/>
        <w:rPr>
          <w:sz w:val="28"/>
          <w:szCs w:val="28"/>
          <w:lang w:val="en-US"/>
        </w:rPr>
      </w:pPr>
    </w:p>
    <w:p w14:paraId="21DAFAC9" w14:textId="68D3A937" w:rsidR="005808D6" w:rsidRPr="00AA0C23" w:rsidRDefault="005808D6" w:rsidP="005808D6">
      <w:pPr>
        <w:pStyle w:val="Default"/>
        <w:rPr>
          <w:sz w:val="28"/>
          <w:szCs w:val="28"/>
          <w:lang w:val="en-US"/>
        </w:rPr>
      </w:pPr>
    </w:p>
    <w:p w14:paraId="1B0F85AA" w14:textId="3D8786B3" w:rsidR="005808D6" w:rsidRPr="00AA0C23" w:rsidRDefault="005808D6" w:rsidP="005808D6">
      <w:pPr>
        <w:pStyle w:val="Default"/>
        <w:rPr>
          <w:sz w:val="28"/>
          <w:szCs w:val="28"/>
          <w:lang w:val="en-US"/>
        </w:rPr>
      </w:pPr>
    </w:p>
    <w:p w14:paraId="134766DC" w14:textId="3541B3A1" w:rsidR="005808D6" w:rsidRPr="00AA0C23" w:rsidRDefault="005808D6" w:rsidP="005808D6">
      <w:pPr>
        <w:pStyle w:val="Default"/>
        <w:rPr>
          <w:sz w:val="28"/>
          <w:szCs w:val="28"/>
          <w:lang w:val="en-US"/>
        </w:rPr>
      </w:pPr>
    </w:p>
    <w:p w14:paraId="3494F9B0" w14:textId="523B9261" w:rsidR="005808D6" w:rsidRPr="00AA0C23" w:rsidRDefault="005808D6" w:rsidP="005808D6">
      <w:pPr>
        <w:pStyle w:val="Default"/>
        <w:rPr>
          <w:sz w:val="28"/>
          <w:szCs w:val="28"/>
          <w:lang w:val="en-US"/>
        </w:rPr>
      </w:pPr>
    </w:p>
    <w:p w14:paraId="526B6AFA" w14:textId="7DF3ED8E" w:rsidR="005808D6" w:rsidRPr="00AA0C23" w:rsidRDefault="005808D6" w:rsidP="005808D6">
      <w:pPr>
        <w:pStyle w:val="Default"/>
        <w:rPr>
          <w:sz w:val="28"/>
          <w:szCs w:val="28"/>
          <w:lang w:val="en-US"/>
        </w:rPr>
      </w:pPr>
    </w:p>
    <w:p w14:paraId="11ED60A4" w14:textId="5AA13763" w:rsidR="005808D6" w:rsidRPr="00AA0C23" w:rsidRDefault="005808D6" w:rsidP="005808D6">
      <w:pPr>
        <w:pStyle w:val="Default"/>
        <w:rPr>
          <w:sz w:val="28"/>
          <w:szCs w:val="28"/>
          <w:lang w:val="en-US"/>
        </w:rPr>
      </w:pPr>
    </w:p>
    <w:p w14:paraId="75D6B990" w14:textId="4999B908" w:rsidR="005808D6" w:rsidRPr="00AA0C23" w:rsidRDefault="005808D6" w:rsidP="005808D6">
      <w:pPr>
        <w:pStyle w:val="Default"/>
        <w:rPr>
          <w:sz w:val="28"/>
          <w:szCs w:val="28"/>
          <w:lang w:val="en-US"/>
        </w:rPr>
      </w:pPr>
    </w:p>
    <w:p w14:paraId="295C3B27" w14:textId="52561970" w:rsidR="005808D6" w:rsidRPr="00AA0C23" w:rsidRDefault="005808D6" w:rsidP="005808D6">
      <w:pPr>
        <w:pStyle w:val="Default"/>
        <w:rPr>
          <w:sz w:val="28"/>
          <w:szCs w:val="28"/>
          <w:lang w:val="en-US"/>
        </w:rPr>
      </w:pPr>
    </w:p>
    <w:p w14:paraId="4C1AC876" w14:textId="3A892A7D" w:rsidR="005808D6" w:rsidRPr="00AA0C23" w:rsidRDefault="005808D6" w:rsidP="005808D6">
      <w:pPr>
        <w:pStyle w:val="Default"/>
        <w:rPr>
          <w:sz w:val="28"/>
          <w:szCs w:val="28"/>
          <w:lang w:val="en-US"/>
        </w:rPr>
      </w:pPr>
    </w:p>
    <w:p w14:paraId="3B2FCC29" w14:textId="33B81710" w:rsidR="005808D6" w:rsidRPr="00AA0C23" w:rsidRDefault="005808D6" w:rsidP="005808D6">
      <w:pPr>
        <w:pStyle w:val="Default"/>
        <w:rPr>
          <w:sz w:val="28"/>
          <w:szCs w:val="28"/>
          <w:lang w:val="en-US"/>
        </w:rPr>
      </w:pPr>
    </w:p>
    <w:p w14:paraId="3859964E" w14:textId="5FE811D7" w:rsidR="005808D6" w:rsidRPr="00AA0C23" w:rsidRDefault="005808D6" w:rsidP="005808D6">
      <w:pPr>
        <w:pStyle w:val="Default"/>
        <w:rPr>
          <w:sz w:val="28"/>
          <w:szCs w:val="28"/>
          <w:lang w:val="en-US"/>
        </w:rPr>
      </w:pPr>
    </w:p>
    <w:p w14:paraId="65014756" w14:textId="7D1A8D19" w:rsidR="005808D6" w:rsidRPr="00AA0C23" w:rsidRDefault="005808D6" w:rsidP="005808D6">
      <w:pPr>
        <w:pStyle w:val="Default"/>
        <w:rPr>
          <w:sz w:val="28"/>
          <w:szCs w:val="28"/>
          <w:lang w:val="en-US"/>
        </w:rPr>
      </w:pPr>
    </w:p>
    <w:p w14:paraId="7EA3F6A2" w14:textId="73399D1C" w:rsidR="005808D6" w:rsidRPr="00AA0C23" w:rsidRDefault="005808D6" w:rsidP="005808D6">
      <w:pPr>
        <w:pStyle w:val="Default"/>
        <w:rPr>
          <w:sz w:val="28"/>
          <w:szCs w:val="28"/>
          <w:lang w:val="en-US"/>
        </w:rPr>
      </w:pPr>
    </w:p>
    <w:p w14:paraId="044D298C" w14:textId="1F3F8267" w:rsidR="005808D6" w:rsidRPr="00AA0C23" w:rsidRDefault="005808D6" w:rsidP="005808D6">
      <w:pPr>
        <w:pStyle w:val="Default"/>
        <w:rPr>
          <w:sz w:val="28"/>
          <w:szCs w:val="28"/>
          <w:lang w:val="en-US"/>
        </w:rPr>
      </w:pPr>
    </w:p>
    <w:p w14:paraId="627A7924" w14:textId="0F863E1C" w:rsidR="005808D6" w:rsidRPr="00AA0C23" w:rsidRDefault="005808D6" w:rsidP="005808D6">
      <w:pPr>
        <w:pStyle w:val="Default"/>
        <w:rPr>
          <w:sz w:val="28"/>
          <w:szCs w:val="28"/>
          <w:lang w:val="en-US"/>
        </w:rPr>
      </w:pPr>
    </w:p>
    <w:p w14:paraId="2C097E75" w14:textId="03451085" w:rsidR="005808D6" w:rsidRPr="00AA0C23" w:rsidRDefault="005808D6" w:rsidP="005808D6">
      <w:pPr>
        <w:pStyle w:val="Default"/>
        <w:rPr>
          <w:sz w:val="28"/>
          <w:szCs w:val="28"/>
          <w:lang w:val="en-US"/>
        </w:rPr>
      </w:pPr>
    </w:p>
    <w:p w14:paraId="0B9772C5" w14:textId="4C1AA8BD" w:rsidR="005808D6" w:rsidRPr="00AA0C23" w:rsidRDefault="005808D6" w:rsidP="005808D6">
      <w:pPr>
        <w:pStyle w:val="Default"/>
        <w:rPr>
          <w:sz w:val="28"/>
          <w:szCs w:val="28"/>
          <w:lang w:val="en-US"/>
        </w:rPr>
      </w:pPr>
    </w:p>
    <w:p w14:paraId="35C83BD5" w14:textId="5DAC3B7C" w:rsidR="005808D6" w:rsidRPr="00AA0C23" w:rsidRDefault="005808D6" w:rsidP="005808D6">
      <w:pPr>
        <w:pStyle w:val="Default"/>
        <w:rPr>
          <w:sz w:val="28"/>
          <w:szCs w:val="28"/>
          <w:lang w:val="en-US"/>
        </w:rPr>
      </w:pPr>
    </w:p>
    <w:p w14:paraId="3372ED79" w14:textId="5B0D043C" w:rsidR="005808D6" w:rsidRPr="00AA0C23" w:rsidRDefault="005808D6" w:rsidP="005808D6">
      <w:pPr>
        <w:pStyle w:val="Default"/>
        <w:rPr>
          <w:sz w:val="28"/>
          <w:szCs w:val="28"/>
          <w:lang w:val="en-US"/>
        </w:rPr>
      </w:pPr>
    </w:p>
    <w:p w14:paraId="1D68645D" w14:textId="48DF1335" w:rsidR="005808D6" w:rsidRPr="00AA0C23" w:rsidRDefault="005808D6" w:rsidP="005808D6">
      <w:pPr>
        <w:pStyle w:val="Default"/>
        <w:rPr>
          <w:sz w:val="28"/>
          <w:szCs w:val="28"/>
          <w:lang w:val="en-US"/>
        </w:rPr>
      </w:pPr>
    </w:p>
    <w:p w14:paraId="30F0C6C6" w14:textId="200670B3" w:rsidR="005808D6" w:rsidRPr="00AA0C23" w:rsidRDefault="005808D6" w:rsidP="005808D6">
      <w:pPr>
        <w:pStyle w:val="Default"/>
        <w:rPr>
          <w:sz w:val="28"/>
          <w:szCs w:val="28"/>
          <w:lang w:val="en-US"/>
        </w:rPr>
      </w:pPr>
    </w:p>
    <w:p w14:paraId="321E438B" w14:textId="4E11EE08" w:rsidR="005808D6" w:rsidRPr="00AA0C23" w:rsidRDefault="005808D6" w:rsidP="005808D6">
      <w:pPr>
        <w:pStyle w:val="Default"/>
        <w:rPr>
          <w:sz w:val="28"/>
          <w:szCs w:val="28"/>
          <w:lang w:val="en-US"/>
        </w:rPr>
      </w:pPr>
    </w:p>
    <w:p w14:paraId="20E58E23" w14:textId="218A9767" w:rsidR="005808D6" w:rsidRPr="00AA0C23" w:rsidRDefault="005808D6" w:rsidP="005808D6">
      <w:pPr>
        <w:pStyle w:val="Default"/>
        <w:rPr>
          <w:sz w:val="28"/>
          <w:szCs w:val="28"/>
          <w:lang w:val="en-US"/>
        </w:rPr>
      </w:pPr>
    </w:p>
    <w:p w14:paraId="5CDF1738" w14:textId="758AA026" w:rsidR="005808D6" w:rsidRPr="00AA0C23" w:rsidRDefault="005808D6" w:rsidP="005808D6">
      <w:pPr>
        <w:pStyle w:val="Default"/>
        <w:rPr>
          <w:sz w:val="28"/>
          <w:szCs w:val="28"/>
          <w:lang w:val="en-US"/>
        </w:rPr>
      </w:pPr>
    </w:p>
    <w:p w14:paraId="622EC5B8" w14:textId="3763FDAF" w:rsidR="005808D6" w:rsidRPr="00AA0C23" w:rsidRDefault="005808D6" w:rsidP="005808D6">
      <w:pPr>
        <w:pStyle w:val="Default"/>
        <w:rPr>
          <w:sz w:val="28"/>
          <w:szCs w:val="28"/>
          <w:lang w:val="en-US"/>
        </w:rPr>
      </w:pPr>
    </w:p>
    <w:p w14:paraId="1207F440" w14:textId="5631EE46" w:rsidR="005808D6" w:rsidRPr="00AA0C23" w:rsidRDefault="005808D6" w:rsidP="005808D6">
      <w:pPr>
        <w:pStyle w:val="Default"/>
        <w:rPr>
          <w:sz w:val="28"/>
          <w:szCs w:val="28"/>
          <w:lang w:val="en-US"/>
        </w:rPr>
      </w:pPr>
    </w:p>
    <w:p w14:paraId="548EE804" w14:textId="77777777" w:rsidR="005808D6" w:rsidRPr="00AA0C23" w:rsidRDefault="005808D6" w:rsidP="005808D6">
      <w:pPr>
        <w:pStyle w:val="Default"/>
        <w:rPr>
          <w:sz w:val="28"/>
          <w:szCs w:val="28"/>
          <w:lang w:val="en-US"/>
        </w:rPr>
      </w:pPr>
    </w:p>
    <w:p w14:paraId="5F275BB0" w14:textId="1B6ABDEF" w:rsidR="005808D6" w:rsidRDefault="005808D6" w:rsidP="005808D6">
      <w:pPr>
        <w:pStyle w:val="Default"/>
        <w:jc w:val="center"/>
        <w:rPr>
          <w:sz w:val="28"/>
          <w:szCs w:val="28"/>
          <w:lang w:val="en-US"/>
        </w:rPr>
      </w:pPr>
      <w:r w:rsidRPr="00AA0C23">
        <w:rPr>
          <w:sz w:val="28"/>
          <w:szCs w:val="28"/>
          <w:lang w:val="en-US"/>
        </w:rPr>
        <w:t>202</w:t>
      </w:r>
      <w:r w:rsidR="00CC5B0E">
        <w:rPr>
          <w:sz w:val="28"/>
          <w:szCs w:val="28"/>
          <w:lang w:val="en-US"/>
        </w:rPr>
        <w:t>2</w:t>
      </w:r>
    </w:p>
    <w:p w14:paraId="6E4E7654" w14:textId="531E5FBD" w:rsidR="00AA0C23" w:rsidRDefault="00AA0C23" w:rsidP="005808D6">
      <w:pPr>
        <w:pStyle w:val="Default"/>
        <w:jc w:val="center"/>
        <w:rPr>
          <w:sz w:val="28"/>
          <w:szCs w:val="28"/>
          <w:lang w:val="en-US"/>
        </w:rPr>
      </w:pPr>
    </w:p>
    <w:p w14:paraId="4F4BACCD" w14:textId="77777777" w:rsidR="00AA0C23" w:rsidRPr="00AA0C23" w:rsidRDefault="00AA0C23" w:rsidP="005808D6">
      <w:pPr>
        <w:pStyle w:val="Default"/>
        <w:jc w:val="center"/>
        <w:rPr>
          <w:sz w:val="28"/>
          <w:szCs w:val="28"/>
          <w:lang w:val="en-US"/>
        </w:rPr>
      </w:pPr>
    </w:p>
    <w:p w14:paraId="7C507172" w14:textId="5E6E2BB2" w:rsidR="00AA0C23" w:rsidRPr="00583406" w:rsidRDefault="00AA0C23" w:rsidP="00AA0C23">
      <w:pPr>
        <w:pStyle w:val="Default"/>
        <w:jc w:val="center"/>
        <w:rPr>
          <w:sz w:val="28"/>
          <w:szCs w:val="28"/>
          <w:lang w:val="en-US"/>
        </w:rPr>
      </w:pPr>
      <w:r w:rsidRPr="00583406">
        <w:rPr>
          <w:sz w:val="28"/>
          <w:szCs w:val="28"/>
          <w:lang w:val="en-US"/>
        </w:rPr>
        <w:t xml:space="preserve">Final exam program of the discipline is made by </w:t>
      </w:r>
      <w:r w:rsidR="00CC5B0E">
        <w:rPr>
          <w:sz w:val="28"/>
          <w:szCs w:val="28"/>
          <w:u w:val="single"/>
          <w:lang w:val="en-US"/>
        </w:rPr>
        <w:t>Kenzhebayeva S</w:t>
      </w:r>
      <w:r w:rsidRPr="00583406">
        <w:rPr>
          <w:sz w:val="28"/>
          <w:szCs w:val="28"/>
          <w:u w:val="single"/>
          <w:lang w:val="en-US"/>
        </w:rPr>
        <w:t>.</w:t>
      </w:r>
      <w:r w:rsidR="00CC5B0E">
        <w:rPr>
          <w:sz w:val="28"/>
          <w:szCs w:val="28"/>
          <w:u w:val="single"/>
          <w:lang w:val="en-US"/>
        </w:rPr>
        <w:t>S</w:t>
      </w:r>
      <w:r w:rsidRPr="00583406">
        <w:rPr>
          <w:sz w:val="28"/>
          <w:szCs w:val="28"/>
          <w:u w:val="single"/>
          <w:lang w:val="en-US"/>
        </w:rPr>
        <w:t>., D</w:t>
      </w:r>
      <w:r w:rsidR="00CC5B0E">
        <w:rPr>
          <w:sz w:val="28"/>
          <w:szCs w:val="28"/>
          <w:u w:val="single"/>
          <w:lang w:val="en-US"/>
        </w:rPr>
        <w:t>.b.s.</w:t>
      </w:r>
      <w:r w:rsidRPr="00583406">
        <w:rPr>
          <w:sz w:val="28"/>
          <w:szCs w:val="28"/>
          <w:u w:val="single"/>
          <w:lang w:val="en-US"/>
        </w:rPr>
        <w:t xml:space="preserve">, professor </w:t>
      </w:r>
    </w:p>
    <w:p w14:paraId="7BEBEF08" w14:textId="77777777" w:rsidR="005808D6" w:rsidRPr="00583406" w:rsidRDefault="005808D6" w:rsidP="005808D6">
      <w:pPr>
        <w:pStyle w:val="4"/>
        <w:spacing w:before="0" w:after="0"/>
        <w:ind w:firstLine="402"/>
        <w:jc w:val="both"/>
        <w:rPr>
          <w:rFonts w:ascii="Times New Roman" w:hAnsi="Times New Roman"/>
          <w:b w:val="0"/>
          <w:bCs w:val="0"/>
          <w:lang w:val="en-US"/>
        </w:rPr>
      </w:pPr>
    </w:p>
    <w:p w14:paraId="253E12B3" w14:textId="77777777" w:rsidR="005808D6" w:rsidRPr="00583406" w:rsidRDefault="005808D6" w:rsidP="005808D6">
      <w:pPr>
        <w:ind w:firstLine="402"/>
        <w:jc w:val="both"/>
        <w:rPr>
          <w:sz w:val="28"/>
          <w:szCs w:val="28"/>
          <w:lang w:val="en-US"/>
        </w:rPr>
      </w:pPr>
    </w:p>
    <w:p w14:paraId="59601C31" w14:textId="77777777" w:rsidR="005808D6" w:rsidRPr="00583406" w:rsidRDefault="005808D6" w:rsidP="005808D6">
      <w:pPr>
        <w:ind w:firstLine="402"/>
        <w:jc w:val="both"/>
        <w:rPr>
          <w:sz w:val="28"/>
          <w:szCs w:val="28"/>
          <w:lang w:val="en-US"/>
        </w:rPr>
      </w:pPr>
    </w:p>
    <w:p w14:paraId="42474A4C" w14:textId="77777777" w:rsidR="002B6496" w:rsidRPr="00583406" w:rsidRDefault="002B6496" w:rsidP="002B6496">
      <w:pPr>
        <w:pStyle w:val="a3"/>
        <w:ind w:left="573"/>
        <w:rPr>
          <w:sz w:val="28"/>
          <w:szCs w:val="28"/>
          <w:lang w:val="en-US"/>
        </w:rPr>
      </w:pPr>
      <w:r>
        <w:rPr>
          <w:sz w:val="28"/>
          <w:szCs w:val="28"/>
          <w:lang w:val="en-US"/>
        </w:rPr>
        <w:t>R</w:t>
      </w:r>
      <w:r w:rsidRPr="008802DF">
        <w:rPr>
          <w:sz w:val="28"/>
          <w:szCs w:val="28"/>
          <w:lang w:val="en-US"/>
        </w:rPr>
        <w:t xml:space="preserve">eviewed and approved </w:t>
      </w:r>
      <w:r w:rsidRPr="00583406">
        <w:rPr>
          <w:sz w:val="28"/>
          <w:szCs w:val="28"/>
          <w:lang w:val="en-US"/>
        </w:rPr>
        <w:t>at the chair meeting of the Biotechnology  department</w:t>
      </w:r>
    </w:p>
    <w:p w14:paraId="43FA207F" w14:textId="77777777" w:rsidR="002B6496" w:rsidRPr="008802DF" w:rsidRDefault="002B6496" w:rsidP="002B6496">
      <w:pPr>
        <w:ind w:left="573"/>
        <w:jc w:val="both"/>
        <w:rPr>
          <w:sz w:val="28"/>
          <w:szCs w:val="28"/>
          <w:lang w:val="en-US"/>
        </w:rPr>
      </w:pPr>
      <w:r w:rsidRPr="00583406">
        <w:rPr>
          <w:sz w:val="28"/>
          <w:szCs w:val="28"/>
          <w:lang w:val="en-US"/>
        </w:rPr>
        <w:t>On «</w:t>
      </w:r>
      <w:r>
        <w:rPr>
          <w:sz w:val="28"/>
          <w:szCs w:val="28"/>
          <w:lang w:val="en-US"/>
        </w:rPr>
        <w:t>2</w:t>
      </w:r>
      <w:r w:rsidRPr="008802DF">
        <w:rPr>
          <w:sz w:val="28"/>
          <w:szCs w:val="28"/>
          <w:lang w:val="en-US"/>
        </w:rPr>
        <w:t>6</w:t>
      </w:r>
      <w:r w:rsidRPr="00583406">
        <w:rPr>
          <w:sz w:val="28"/>
          <w:szCs w:val="28"/>
          <w:lang w:val="en-US"/>
        </w:rPr>
        <w:t>» _</w:t>
      </w:r>
      <w:r w:rsidRPr="00A562BC">
        <w:rPr>
          <w:sz w:val="28"/>
          <w:szCs w:val="28"/>
          <w:u w:val="single"/>
          <w:lang w:val="en-US"/>
        </w:rPr>
        <w:t>1</w:t>
      </w:r>
      <w:r w:rsidRPr="008802DF">
        <w:rPr>
          <w:sz w:val="28"/>
          <w:szCs w:val="28"/>
          <w:u w:val="single"/>
          <w:lang w:val="en-US"/>
        </w:rPr>
        <w:t>0</w:t>
      </w:r>
      <w:r w:rsidRPr="00583406">
        <w:rPr>
          <w:sz w:val="28"/>
          <w:szCs w:val="28"/>
          <w:lang w:val="en-US"/>
        </w:rPr>
        <w:t>_ 20</w:t>
      </w:r>
      <w:r>
        <w:rPr>
          <w:sz w:val="28"/>
          <w:szCs w:val="28"/>
          <w:lang w:val="en-US"/>
        </w:rPr>
        <w:t>2</w:t>
      </w:r>
      <w:r w:rsidRPr="008802DF">
        <w:rPr>
          <w:sz w:val="28"/>
          <w:szCs w:val="28"/>
          <w:lang w:val="en-US"/>
        </w:rPr>
        <w:t>1</w:t>
      </w:r>
      <w:r w:rsidRPr="00583406">
        <w:rPr>
          <w:sz w:val="28"/>
          <w:szCs w:val="28"/>
          <w:lang w:val="en-US"/>
        </w:rPr>
        <w:t xml:space="preserve">, Protocol </w:t>
      </w:r>
      <w:r w:rsidRPr="00583406">
        <w:rPr>
          <w:sz w:val="28"/>
          <w:szCs w:val="28"/>
          <w:u w:val="single"/>
          <w:lang w:val="en-US"/>
        </w:rPr>
        <w:t xml:space="preserve">№ </w:t>
      </w:r>
      <w:r w:rsidRPr="008802DF">
        <w:rPr>
          <w:sz w:val="28"/>
          <w:szCs w:val="28"/>
          <w:u w:val="single"/>
          <w:lang w:val="en-US"/>
        </w:rPr>
        <w:t>9</w:t>
      </w:r>
    </w:p>
    <w:p w14:paraId="6DBD8EA3" w14:textId="77777777" w:rsidR="002B6496" w:rsidRPr="00583406" w:rsidRDefault="002B6496" w:rsidP="002B6496">
      <w:pPr>
        <w:ind w:left="573"/>
        <w:jc w:val="both"/>
        <w:rPr>
          <w:sz w:val="28"/>
          <w:szCs w:val="28"/>
          <w:lang w:val="en-US"/>
        </w:rPr>
      </w:pPr>
    </w:p>
    <w:p w14:paraId="1C15EFA3" w14:textId="77777777" w:rsidR="002B6496" w:rsidRPr="00583406" w:rsidRDefault="002B6496" w:rsidP="002B6496">
      <w:pPr>
        <w:ind w:left="573"/>
        <w:jc w:val="both"/>
        <w:rPr>
          <w:sz w:val="28"/>
          <w:szCs w:val="28"/>
          <w:lang w:val="en-US"/>
        </w:rPr>
      </w:pPr>
      <w:r w:rsidRPr="00583406">
        <w:rPr>
          <w:sz w:val="28"/>
          <w:szCs w:val="28"/>
          <w:lang w:val="en-US"/>
        </w:rPr>
        <w:t>Head of department _________________ Kistaubayeva A.S.</w:t>
      </w:r>
    </w:p>
    <w:p w14:paraId="109713C3" w14:textId="77777777" w:rsidR="002B6496" w:rsidRPr="00250C6D" w:rsidRDefault="002B6496" w:rsidP="002B6496">
      <w:pPr>
        <w:ind w:left="573"/>
        <w:jc w:val="both"/>
        <w:rPr>
          <w:sz w:val="28"/>
          <w:lang w:val="en-US"/>
        </w:rPr>
      </w:pPr>
      <w:r w:rsidRPr="00250C6D">
        <w:rPr>
          <w:sz w:val="28"/>
          <w:lang w:val="en-US"/>
        </w:rPr>
        <w:t xml:space="preserve">                           </w:t>
      </w:r>
    </w:p>
    <w:p w14:paraId="0EDDE7A0" w14:textId="77777777" w:rsidR="002B6496" w:rsidRPr="00583406" w:rsidRDefault="002B6496" w:rsidP="002B6496">
      <w:pPr>
        <w:ind w:firstLine="720"/>
        <w:jc w:val="center"/>
        <w:rPr>
          <w:sz w:val="28"/>
          <w:szCs w:val="28"/>
          <w:lang w:val="en-US"/>
        </w:rPr>
      </w:pPr>
    </w:p>
    <w:p w14:paraId="720B990C" w14:textId="77777777" w:rsidR="002B6496" w:rsidRPr="00583406" w:rsidRDefault="002B6496" w:rsidP="002B6496">
      <w:pPr>
        <w:pStyle w:val="Default"/>
        <w:rPr>
          <w:lang w:val="en-US"/>
        </w:rPr>
      </w:pPr>
    </w:p>
    <w:p w14:paraId="41FB5CD7" w14:textId="77777777" w:rsidR="002B6496" w:rsidRPr="008802DF" w:rsidRDefault="002B6496" w:rsidP="002B6496">
      <w:pPr>
        <w:pStyle w:val="a3"/>
        <w:ind w:left="573"/>
        <w:rPr>
          <w:sz w:val="28"/>
          <w:szCs w:val="28"/>
          <w:lang w:val="en-US"/>
        </w:rPr>
      </w:pPr>
      <w:r>
        <w:rPr>
          <w:sz w:val="28"/>
          <w:szCs w:val="28"/>
          <w:lang w:val="en-US"/>
        </w:rPr>
        <w:t>R</w:t>
      </w:r>
      <w:r w:rsidRPr="008802DF">
        <w:rPr>
          <w:sz w:val="28"/>
          <w:szCs w:val="28"/>
          <w:lang w:val="en-US"/>
        </w:rPr>
        <w:t xml:space="preserve">eviewed and approved at </w:t>
      </w:r>
      <w:r>
        <w:rPr>
          <w:sz w:val="28"/>
          <w:szCs w:val="28"/>
          <w:lang w:val="en-US"/>
        </w:rPr>
        <w:t>the</w:t>
      </w:r>
      <w:r w:rsidRPr="008802DF">
        <w:rPr>
          <w:sz w:val="28"/>
          <w:szCs w:val="28"/>
          <w:lang w:val="en-US"/>
        </w:rPr>
        <w:t xml:space="preserve"> meeting of the methodological council of the Faculty of Biology and Biotechnology</w:t>
      </w:r>
    </w:p>
    <w:p w14:paraId="63258B21" w14:textId="77777777" w:rsidR="002B6496" w:rsidRDefault="002B6496" w:rsidP="002B6496">
      <w:pPr>
        <w:ind w:left="573"/>
        <w:jc w:val="both"/>
        <w:rPr>
          <w:sz w:val="28"/>
          <w:szCs w:val="28"/>
          <w:u w:val="single"/>
          <w:lang w:val="en-US"/>
        </w:rPr>
      </w:pPr>
      <w:r w:rsidRPr="00583406">
        <w:rPr>
          <w:sz w:val="28"/>
          <w:szCs w:val="28"/>
          <w:lang w:val="en-US"/>
        </w:rPr>
        <w:t>On «</w:t>
      </w:r>
      <w:r>
        <w:rPr>
          <w:sz w:val="28"/>
          <w:szCs w:val="28"/>
          <w:lang w:val="en-US"/>
        </w:rPr>
        <w:t>11</w:t>
      </w:r>
      <w:r w:rsidRPr="00583406">
        <w:rPr>
          <w:sz w:val="28"/>
          <w:szCs w:val="28"/>
          <w:lang w:val="en-US"/>
        </w:rPr>
        <w:t>» _</w:t>
      </w:r>
      <w:r w:rsidRPr="00A562BC">
        <w:rPr>
          <w:sz w:val="28"/>
          <w:szCs w:val="28"/>
          <w:u w:val="single"/>
          <w:lang w:val="en-US"/>
        </w:rPr>
        <w:t>1</w:t>
      </w:r>
      <w:r>
        <w:rPr>
          <w:sz w:val="28"/>
          <w:szCs w:val="28"/>
          <w:u w:val="single"/>
          <w:lang w:val="en-US"/>
        </w:rPr>
        <w:t>1</w:t>
      </w:r>
      <w:r w:rsidRPr="00583406">
        <w:rPr>
          <w:sz w:val="28"/>
          <w:szCs w:val="28"/>
          <w:lang w:val="en-US"/>
        </w:rPr>
        <w:t>_ 20</w:t>
      </w:r>
      <w:r>
        <w:rPr>
          <w:sz w:val="28"/>
          <w:szCs w:val="28"/>
          <w:lang w:val="en-US"/>
        </w:rPr>
        <w:t>2</w:t>
      </w:r>
      <w:r w:rsidRPr="008802DF">
        <w:rPr>
          <w:sz w:val="28"/>
          <w:szCs w:val="28"/>
          <w:lang w:val="en-US"/>
        </w:rPr>
        <w:t>1</w:t>
      </w:r>
      <w:r w:rsidRPr="00583406">
        <w:rPr>
          <w:sz w:val="28"/>
          <w:szCs w:val="28"/>
          <w:lang w:val="en-US"/>
        </w:rPr>
        <w:t xml:space="preserve">, Protocol </w:t>
      </w:r>
      <w:r w:rsidRPr="00583406">
        <w:rPr>
          <w:sz w:val="28"/>
          <w:szCs w:val="28"/>
          <w:u w:val="single"/>
          <w:lang w:val="en-US"/>
        </w:rPr>
        <w:t xml:space="preserve">№ </w:t>
      </w:r>
      <w:r>
        <w:rPr>
          <w:sz w:val="28"/>
          <w:szCs w:val="28"/>
          <w:u w:val="single"/>
          <w:lang w:val="en-US"/>
        </w:rPr>
        <w:t>5</w:t>
      </w:r>
    </w:p>
    <w:p w14:paraId="325767D3" w14:textId="77777777" w:rsidR="002B6496" w:rsidRDefault="002B6496" w:rsidP="002B6496">
      <w:pPr>
        <w:ind w:left="573"/>
        <w:jc w:val="both"/>
        <w:rPr>
          <w:sz w:val="28"/>
          <w:szCs w:val="28"/>
          <w:u w:val="single"/>
          <w:lang w:val="en-US"/>
        </w:rPr>
      </w:pPr>
    </w:p>
    <w:p w14:paraId="5E36E6A3" w14:textId="77777777" w:rsidR="002B6496" w:rsidRPr="008802DF" w:rsidRDefault="002B6496" w:rsidP="002B6496">
      <w:pPr>
        <w:ind w:left="573"/>
        <w:jc w:val="both"/>
        <w:rPr>
          <w:sz w:val="28"/>
          <w:szCs w:val="28"/>
          <w:lang w:val="en-US"/>
        </w:rPr>
      </w:pPr>
      <w:r w:rsidRPr="008802DF">
        <w:rPr>
          <w:sz w:val="28"/>
          <w:szCs w:val="28"/>
          <w:lang w:val="en-US"/>
        </w:rPr>
        <w:t xml:space="preserve">Chairman of the Methodological Council __________ </w:t>
      </w:r>
      <w:r>
        <w:rPr>
          <w:sz w:val="28"/>
          <w:szCs w:val="28"/>
          <w:lang w:val="en-US"/>
        </w:rPr>
        <w:t>Asrandina S.Sh.</w:t>
      </w:r>
    </w:p>
    <w:p w14:paraId="688823D4" w14:textId="77777777" w:rsidR="00583406" w:rsidRPr="00250C6D" w:rsidRDefault="00583406" w:rsidP="00583406">
      <w:pPr>
        <w:ind w:left="573"/>
        <w:jc w:val="both"/>
        <w:rPr>
          <w:sz w:val="28"/>
          <w:lang w:val="en-US"/>
        </w:rPr>
      </w:pPr>
      <w:r w:rsidRPr="00250C6D">
        <w:rPr>
          <w:sz w:val="28"/>
          <w:lang w:val="en-US"/>
        </w:rPr>
        <w:t xml:space="preserve">                           </w:t>
      </w:r>
    </w:p>
    <w:p w14:paraId="7AF6B6FD" w14:textId="77777777" w:rsidR="005808D6" w:rsidRPr="00583406" w:rsidRDefault="005808D6" w:rsidP="005808D6">
      <w:pPr>
        <w:ind w:firstLine="720"/>
        <w:jc w:val="center"/>
        <w:rPr>
          <w:sz w:val="28"/>
          <w:szCs w:val="28"/>
          <w:lang w:val="en-US"/>
        </w:rPr>
      </w:pPr>
    </w:p>
    <w:p w14:paraId="6F2C5404" w14:textId="129FFE57" w:rsidR="005808D6" w:rsidRPr="00583406" w:rsidRDefault="005808D6" w:rsidP="005808D6">
      <w:pPr>
        <w:pStyle w:val="Default"/>
        <w:rPr>
          <w:lang w:val="en-US"/>
        </w:rPr>
      </w:pPr>
    </w:p>
    <w:p w14:paraId="1EECFDD7" w14:textId="7B6B7087" w:rsidR="0033541A" w:rsidRPr="00583406" w:rsidRDefault="0033541A">
      <w:pPr>
        <w:spacing w:after="160" w:line="259" w:lineRule="auto"/>
        <w:rPr>
          <w:rFonts w:eastAsiaTheme="minorHAnsi"/>
          <w:color w:val="000000"/>
          <w:sz w:val="24"/>
          <w:szCs w:val="24"/>
          <w:lang w:val="en-US" w:eastAsia="en-US"/>
        </w:rPr>
      </w:pPr>
      <w:r w:rsidRPr="00583406">
        <w:rPr>
          <w:lang w:val="en-US"/>
        </w:rPr>
        <w:br w:type="page"/>
      </w:r>
    </w:p>
    <w:p w14:paraId="452F8D3E" w14:textId="36284985" w:rsidR="002B6496" w:rsidRPr="00CF6ED3" w:rsidRDefault="002B6496" w:rsidP="002B6496">
      <w:pPr>
        <w:pStyle w:val="3"/>
        <w:spacing w:after="0" w:line="240" w:lineRule="auto"/>
        <w:ind w:left="0" w:right="-1"/>
        <w:jc w:val="both"/>
        <w:rPr>
          <w:rFonts w:cs="Times New Roman"/>
          <w:sz w:val="28"/>
          <w:szCs w:val="28"/>
          <w:lang w:val="en-US"/>
        </w:rPr>
      </w:pPr>
      <w:r w:rsidRPr="00C3282A">
        <w:rPr>
          <w:rFonts w:cs="Times New Roman"/>
          <w:b/>
          <w:bCs/>
          <w:iCs/>
          <w:sz w:val="28"/>
          <w:szCs w:val="28"/>
          <w:lang w:val="kk-KZ"/>
        </w:rPr>
        <w:lastRenderedPageBreak/>
        <w:t xml:space="preserve">The form </w:t>
      </w:r>
      <w:r w:rsidRPr="00C3282A">
        <w:rPr>
          <w:rFonts w:cs="Times New Roman"/>
          <w:b/>
          <w:bCs/>
          <w:iCs/>
          <w:sz w:val="28"/>
          <w:szCs w:val="28"/>
          <w:lang w:val="en-US"/>
        </w:rPr>
        <w:t>of</w:t>
      </w:r>
      <w:r w:rsidRPr="00C3282A">
        <w:rPr>
          <w:rFonts w:cs="Times New Roman"/>
          <w:b/>
          <w:bCs/>
          <w:iCs/>
          <w:sz w:val="28"/>
          <w:szCs w:val="28"/>
          <w:lang w:val="kk-KZ"/>
        </w:rPr>
        <w:t xml:space="preserve"> exam on discipline</w:t>
      </w:r>
      <w:r w:rsidRPr="0082245F">
        <w:rPr>
          <w:rFonts w:cs="Times New Roman"/>
          <w:iCs/>
          <w:sz w:val="28"/>
          <w:szCs w:val="28"/>
          <w:lang w:val="kk-KZ"/>
        </w:rPr>
        <w:t xml:space="preserve"> – </w:t>
      </w:r>
      <w:r>
        <w:rPr>
          <w:rFonts w:cs="Times New Roman"/>
          <w:iCs/>
          <w:sz w:val="28"/>
          <w:szCs w:val="28"/>
          <w:lang w:val="en-US"/>
        </w:rPr>
        <w:t>writing (o</w:t>
      </w:r>
      <w:r w:rsidR="00F47ECC">
        <w:rPr>
          <w:rFonts w:cs="Times New Roman"/>
          <w:iCs/>
          <w:sz w:val="28"/>
          <w:szCs w:val="28"/>
          <w:lang w:val="en-US"/>
        </w:rPr>
        <w:t>ff</w:t>
      </w:r>
      <w:r>
        <w:rPr>
          <w:rFonts w:cs="Times New Roman"/>
          <w:iCs/>
          <w:sz w:val="28"/>
          <w:szCs w:val="28"/>
          <w:lang w:val="en-US"/>
        </w:rPr>
        <w:t>line</w:t>
      </w:r>
      <w:r w:rsidR="000D5986">
        <w:rPr>
          <w:rFonts w:cs="Times New Roman"/>
          <w:iCs/>
          <w:sz w:val="28"/>
          <w:szCs w:val="28"/>
          <w:lang w:val="en-US"/>
        </w:rPr>
        <w:t>, Univer system</w:t>
      </w:r>
      <w:r>
        <w:rPr>
          <w:rFonts w:cs="Times New Roman"/>
          <w:iCs/>
          <w:sz w:val="28"/>
          <w:szCs w:val="28"/>
          <w:lang w:val="en-US"/>
        </w:rPr>
        <w:t>)</w:t>
      </w:r>
      <w:r w:rsidRPr="0082245F">
        <w:rPr>
          <w:rFonts w:cs="Times New Roman"/>
          <w:iCs/>
          <w:sz w:val="28"/>
          <w:szCs w:val="28"/>
          <w:lang w:val="kk-KZ"/>
        </w:rPr>
        <w:t>.</w:t>
      </w:r>
      <w:r w:rsidRPr="0082245F">
        <w:rPr>
          <w:rFonts w:cs="Times New Roman"/>
          <w:iCs/>
          <w:sz w:val="28"/>
          <w:szCs w:val="28"/>
          <w:lang w:val="en-US"/>
        </w:rPr>
        <w:t xml:space="preserve"> The ticket will be in 3 tasks (question). Total</w:t>
      </w:r>
      <w:r w:rsidRPr="00CF6ED3">
        <w:rPr>
          <w:rFonts w:cs="Times New Roman"/>
          <w:iCs/>
          <w:sz w:val="28"/>
          <w:szCs w:val="28"/>
          <w:lang w:val="en-US"/>
        </w:rPr>
        <w:t xml:space="preserve"> </w:t>
      </w:r>
      <w:r w:rsidRPr="0082245F">
        <w:rPr>
          <w:rFonts w:cs="Times New Roman"/>
          <w:iCs/>
          <w:sz w:val="28"/>
          <w:szCs w:val="28"/>
          <w:lang w:val="en-US"/>
        </w:rPr>
        <w:t>score</w:t>
      </w:r>
      <w:r w:rsidRPr="00CF6ED3">
        <w:rPr>
          <w:rFonts w:cs="Times New Roman"/>
          <w:iCs/>
          <w:sz w:val="28"/>
          <w:szCs w:val="28"/>
          <w:lang w:val="en-US"/>
        </w:rPr>
        <w:t xml:space="preserve"> </w:t>
      </w:r>
      <w:r w:rsidRPr="0082245F">
        <w:rPr>
          <w:rFonts w:cs="Times New Roman"/>
          <w:iCs/>
          <w:sz w:val="28"/>
          <w:szCs w:val="28"/>
          <w:lang w:val="en-US"/>
        </w:rPr>
        <w:t>is</w:t>
      </w:r>
      <w:r w:rsidRPr="00CF6ED3">
        <w:rPr>
          <w:rFonts w:cs="Times New Roman"/>
          <w:iCs/>
          <w:sz w:val="28"/>
          <w:szCs w:val="28"/>
          <w:lang w:val="en-US"/>
        </w:rPr>
        <w:t xml:space="preserve"> </w:t>
      </w:r>
      <w:r w:rsidRPr="0082245F">
        <w:rPr>
          <w:rFonts w:cs="Times New Roman"/>
          <w:iCs/>
          <w:sz w:val="28"/>
          <w:szCs w:val="28"/>
          <w:lang w:val="en-US"/>
        </w:rPr>
        <w:t>estimated</w:t>
      </w:r>
      <w:r w:rsidRPr="00CF6ED3">
        <w:rPr>
          <w:rFonts w:cs="Times New Roman"/>
          <w:iCs/>
          <w:sz w:val="28"/>
          <w:szCs w:val="28"/>
          <w:lang w:val="en-US"/>
        </w:rPr>
        <w:t xml:space="preserve"> </w:t>
      </w:r>
      <w:r w:rsidRPr="0082245F">
        <w:rPr>
          <w:rFonts w:cs="Times New Roman"/>
          <w:iCs/>
          <w:sz w:val="28"/>
          <w:szCs w:val="28"/>
          <w:lang w:val="en-US"/>
        </w:rPr>
        <w:t>at</w:t>
      </w:r>
      <w:r w:rsidRPr="00CF6ED3">
        <w:rPr>
          <w:rFonts w:cs="Times New Roman"/>
          <w:iCs/>
          <w:sz w:val="28"/>
          <w:szCs w:val="28"/>
          <w:lang w:val="en-US"/>
        </w:rPr>
        <w:t xml:space="preserve"> 100 </w:t>
      </w:r>
      <w:r w:rsidRPr="0082245F">
        <w:rPr>
          <w:rFonts w:cs="Times New Roman"/>
          <w:iCs/>
          <w:sz w:val="28"/>
          <w:szCs w:val="28"/>
          <w:lang w:val="en-US"/>
        </w:rPr>
        <w:t>points</w:t>
      </w:r>
      <w:r w:rsidRPr="00CF6ED3">
        <w:rPr>
          <w:rFonts w:cs="Times New Roman"/>
          <w:iCs/>
          <w:sz w:val="28"/>
          <w:szCs w:val="28"/>
          <w:lang w:val="en-US"/>
        </w:rPr>
        <w:t xml:space="preserve"> (30/30/40). </w:t>
      </w:r>
    </w:p>
    <w:p w14:paraId="4C4A672D" w14:textId="77777777" w:rsidR="002B6496" w:rsidRPr="00CF6ED3" w:rsidRDefault="002B6496" w:rsidP="002B6496">
      <w:pPr>
        <w:pStyle w:val="Default"/>
        <w:spacing w:after="14"/>
        <w:rPr>
          <w:iCs/>
          <w:sz w:val="28"/>
          <w:szCs w:val="28"/>
          <w:lang w:val="en-US"/>
        </w:rPr>
      </w:pPr>
    </w:p>
    <w:p w14:paraId="5D651984" w14:textId="77777777" w:rsidR="002B6496" w:rsidRPr="0082245F" w:rsidRDefault="002B6496" w:rsidP="002B6496">
      <w:pPr>
        <w:pStyle w:val="3"/>
        <w:spacing w:line="240" w:lineRule="auto"/>
        <w:ind w:left="0" w:right="-1"/>
        <w:jc w:val="both"/>
        <w:rPr>
          <w:rFonts w:cs="Times New Roman"/>
          <w:color w:val="000000" w:themeColor="text1"/>
          <w:sz w:val="28"/>
          <w:szCs w:val="28"/>
          <w:lang w:val="en-US"/>
        </w:rPr>
      </w:pPr>
      <w:r w:rsidRPr="0082245F">
        <w:rPr>
          <w:rFonts w:cs="Times New Roman"/>
          <w:color w:val="000000" w:themeColor="text1"/>
          <w:sz w:val="28"/>
          <w:szCs w:val="28"/>
          <w:lang w:val="en-US"/>
        </w:rPr>
        <w:t>The first block includes questions of cognitive (knowledge) competence, which assess knowledge and understanding of the learning object. This assignment is aimed at identifying the ability to demonstrate knowledge and understanding of advanced knowledge in the field of study, which is based on the content of modern advanced textbooks. Estimated at 30 points.</w:t>
      </w:r>
    </w:p>
    <w:p w14:paraId="0A90B393" w14:textId="77777777" w:rsidR="002B6496" w:rsidRPr="0082245F" w:rsidRDefault="002B6496" w:rsidP="002B6496">
      <w:pPr>
        <w:pStyle w:val="3"/>
        <w:spacing w:line="240" w:lineRule="auto"/>
        <w:ind w:left="0" w:right="-1"/>
        <w:jc w:val="both"/>
        <w:rPr>
          <w:rFonts w:cs="Times New Roman"/>
          <w:color w:val="000000" w:themeColor="text1"/>
          <w:sz w:val="28"/>
          <w:szCs w:val="28"/>
          <w:lang w:val="en-US"/>
        </w:rPr>
      </w:pPr>
      <w:r w:rsidRPr="0082245F">
        <w:rPr>
          <w:rFonts w:cs="Times New Roman"/>
          <w:color w:val="000000" w:themeColor="text1"/>
          <w:sz w:val="28"/>
          <w:szCs w:val="28"/>
          <w:lang w:val="en-US"/>
        </w:rPr>
        <w:t>The second block includes questions that identify functional competence, which assess the ability to apply and analyze information. This task is aimed at identifying the ability to apply their knowledge, formulate and substantiate arguments and solutions to problems within the study area. Estimated at 30 points.</w:t>
      </w:r>
    </w:p>
    <w:p w14:paraId="6C45C0FA" w14:textId="77777777" w:rsidR="002B6496" w:rsidRPr="00CF6ED3" w:rsidRDefault="002B6496" w:rsidP="002B6496">
      <w:pPr>
        <w:pStyle w:val="3"/>
        <w:spacing w:after="0" w:line="240" w:lineRule="auto"/>
        <w:ind w:left="0" w:right="-1"/>
        <w:jc w:val="both"/>
        <w:rPr>
          <w:rFonts w:cs="Times New Roman"/>
          <w:color w:val="000000" w:themeColor="text1"/>
          <w:sz w:val="28"/>
          <w:szCs w:val="28"/>
          <w:lang w:val="en-US"/>
        </w:rPr>
      </w:pPr>
      <w:r w:rsidRPr="0082245F">
        <w:rPr>
          <w:rFonts w:cs="Times New Roman"/>
          <w:color w:val="000000" w:themeColor="text1"/>
          <w:sz w:val="28"/>
          <w:szCs w:val="28"/>
          <w:lang w:val="en-US"/>
        </w:rPr>
        <w:t xml:space="preserve">The third block includes questions of systemic competence, which reveal the ability to synthesize and evaluate information. This question is an applied task that is aimed at testing the practical skills of students. </w:t>
      </w:r>
      <w:r w:rsidRPr="00CF6ED3">
        <w:rPr>
          <w:rFonts w:cs="Times New Roman"/>
          <w:color w:val="000000" w:themeColor="text1"/>
          <w:sz w:val="28"/>
          <w:szCs w:val="28"/>
          <w:lang w:val="en-US"/>
        </w:rPr>
        <w:t>Estimated at 40 points.</w:t>
      </w:r>
    </w:p>
    <w:p w14:paraId="232D44FE" w14:textId="77777777" w:rsidR="00D668A6" w:rsidRPr="000F0F62" w:rsidRDefault="00D668A6" w:rsidP="0082245F">
      <w:pPr>
        <w:pStyle w:val="3"/>
        <w:spacing w:after="0" w:line="240" w:lineRule="auto"/>
        <w:ind w:left="0" w:right="-1" w:firstLine="708"/>
        <w:jc w:val="both"/>
        <w:rPr>
          <w:rFonts w:cs="Times New Roman"/>
          <w:color w:val="000000"/>
          <w:sz w:val="28"/>
          <w:szCs w:val="28"/>
          <w:lang w:val="en-US"/>
        </w:rPr>
      </w:pPr>
    </w:p>
    <w:p w14:paraId="784F4CBF" w14:textId="1E40607E" w:rsidR="00EA6C18" w:rsidRDefault="00EA6C18" w:rsidP="0082245F">
      <w:pPr>
        <w:pStyle w:val="3"/>
        <w:tabs>
          <w:tab w:val="left" w:pos="14472"/>
        </w:tabs>
        <w:spacing w:after="0" w:line="240" w:lineRule="auto"/>
        <w:ind w:left="1080"/>
        <w:rPr>
          <w:rFonts w:cs="Times New Roman"/>
          <w:b/>
          <w:bCs/>
          <w:sz w:val="28"/>
          <w:szCs w:val="28"/>
          <w:lang w:val="en-US"/>
        </w:rPr>
      </w:pPr>
      <w:r w:rsidRPr="00C3282A">
        <w:rPr>
          <w:rFonts w:cs="Times New Roman"/>
          <w:b/>
          <w:bCs/>
          <w:sz w:val="28"/>
          <w:szCs w:val="28"/>
          <w:lang w:val="en-US"/>
        </w:rPr>
        <w:t>Topics on which the task will be compiled:</w:t>
      </w:r>
    </w:p>
    <w:p w14:paraId="26C27553" w14:textId="77777777" w:rsidR="00E52B34" w:rsidRPr="00C3282A" w:rsidRDefault="00E52B34" w:rsidP="0082245F">
      <w:pPr>
        <w:pStyle w:val="3"/>
        <w:tabs>
          <w:tab w:val="left" w:pos="14472"/>
        </w:tabs>
        <w:spacing w:after="0" w:line="240" w:lineRule="auto"/>
        <w:ind w:left="1080"/>
        <w:rPr>
          <w:rFonts w:cs="Times New Roman"/>
          <w:b/>
          <w:bCs/>
          <w:sz w:val="28"/>
          <w:szCs w:val="28"/>
          <w:lang w:val="en-US"/>
        </w:rPr>
      </w:pPr>
    </w:p>
    <w:p w14:paraId="1DA8C5E6"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
        </w:rPr>
        <w:t xml:space="preserve">The structure of the bacterial chromosome. </w:t>
      </w:r>
    </w:p>
    <w:p w14:paraId="6EBCBD27"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Features of the prokaryote genome structure (the polycistronic gene structure). </w:t>
      </w:r>
    </w:p>
    <w:p w14:paraId="59B16EA3" w14:textId="77777777" w:rsidR="00E52B34" w:rsidRPr="00E52B34" w:rsidRDefault="00E52B34" w:rsidP="00E52B34">
      <w:pPr>
        <w:pStyle w:val="a5"/>
        <w:widowControl w:val="0"/>
        <w:numPr>
          <w:ilvl w:val="0"/>
          <w:numId w:val="8"/>
        </w:numPr>
        <w:suppressAutoHyphens/>
        <w:spacing w:after="0"/>
        <w:rPr>
          <w:color w:val="000000"/>
          <w:sz w:val="24"/>
          <w:szCs w:val="24"/>
          <w:lang w:val="en"/>
        </w:rPr>
      </w:pPr>
      <w:r w:rsidRPr="00E52B34">
        <w:rPr>
          <w:sz w:val="24"/>
          <w:szCs w:val="24"/>
        </w:rPr>
        <w:t>Plasmids as prokaryote genome elements</w:t>
      </w:r>
    </w:p>
    <w:p w14:paraId="06EE4B98"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The structure of the eukaryotic genome. </w:t>
      </w:r>
    </w:p>
    <w:p w14:paraId="7ED6BAAA"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Replays, the satellite DNA. </w:t>
      </w:r>
    </w:p>
    <w:p w14:paraId="0EC411A8"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The unique genome sequences. </w:t>
      </w:r>
    </w:p>
    <w:p w14:paraId="12E6244A"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The mobile genome elements. </w:t>
      </w:r>
    </w:p>
    <w:p w14:paraId="220ADE96" w14:textId="77777777" w:rsidR="00E52B34" w:rsidRPr="00E52B34" w:rsidRDefault="00E52B34" w:rsidP="00E52B34">
      <w:pPr>
        <w:widowControl w:val="0"/>
        <w:numPr>
          <w:ilvl w:val="0"/>
          <w:numId w:val="8"/>
        </w:numPr>
        <w:suppressAutoHyphens/>
        <w:jc w:val="both"/>
        <w:rPr>
          <w:sz w:val="24"/>
          <w:szCs w:val="24"/>
          <w:lang w:val="kk-KZ"/>
        </w:rPr>
      </w:pPr>
      <w:r w:rsidRPr="00E52B34">
        <w:rPr>
          <w:color w:val="000000"/>
          <w:sz w:val="24"/>
          <w:szCs w:val="24"/>
          <w:lang w:val="en"/>
        </w:rPr>
        <w:t>The intermittent eukaryotic genes</w:t>
      </w:r>
    </w:p>
    <w:p w14:paraId="1609E0B5" w14:textId="77777777" w:rsidR="00E52B34" w:rsidRPr="00E52B34" w:rsidRDefault="00E52B34" w:rsidP="00E52B34">
      <w:pPr>
        <w:pStyle w:val="a5"/>
        <w:widowControl w:val="0"/>
        <w:numPr>
          <w:ilvl w:val="0"/>
          <w:numId w:val="8"/>
        </w:numPr>
        <w:suppressAutoHyphens/>
        <w:spacing w:after="0"/>
        <w:rPr>
          <w:sz w:val="24"/>
          <w:szCs w:val="24"/>
          <w:lang w:val="kk-KZ"/>
        </w:rPr>
      </w:pPr>
      <w:r w:rsidRPr="00E52B34">
        <w:rPr>
          <w:sz w:val="24"/>
          <w:szCs w:val="24"/>
          <w:lang w:val="kk-KZ"/>
        </w:rPr>
        <w:t>Repressors and Negative Control of Transcription</w:t>
      </w:r>
    </w:p>
    <w:p w14:paraId="13FE4CC9"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kk-KZ"/>
        </w:rPr>
        <w:t>Transcription regulation of  λ-phage development</w:t>
      </w:r>
    </w:p>
    <w:p w14:paraId="1DD46402"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Positive Control of Transcription</w:t>
      </w:r>
    </w:p>
    <w:p w14:paraId="780D61E9" w14:textId="77777777" w:rsidR="00E52B34" w:rsidRPr="00E52B34" w:rsidRDefault="00E52B34" w:rsidP="00E52B34">
      <w:pPr>
        <w:pStyle w:val="a5"/>
        <w:widowControl w:val="0"/>
        <w:numPr>
          <w:ilvl w:val="0"/>
          <w:numId w:val="8"/>
        </w:numPr>
        <w:suppressAutoHyphens/>
        <w:spacing w:after="0"/>
        <w:rPr>
          <w:color w:val="000000"/>
          <w:sz w:val="24"/>
          <w:szCs w:val="24"/>
          <w:lang w:val="en"/>
        </w:rPr>
      </w:pPr>
      <w:r w:rsidRPr="00E52B34">
        <w:rPr>
          <w:sz w:val="24"/>
          <w:szCs w:val="24"/>
        </w:rPr>
        <w:t>Transcriptional Attenuation</w:t>
      </w:r>
    </w:p>
    <w:p w14:paraId="347228E6"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The lactose operon. </w:t>
      </w:r>
    </w:p>
    <w:p w14:paraId="1A97BFC5"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Regulation of transcription of lambda phage development. </w:t>
      </w:r>
    </w:p>
    <w:p w14:paraId="4AA4B598"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Principles of DNA recognition by regulatory proteins (CAP-protein and lambda phage repressor)</w:t>
      </w:r>
    </w:p>
    <w:p w14:paraId="2BD75792"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Regulation of the tryptophan operon expression. </w:t>
      </w:r>
    </w:p>
    <w:p w14:paraId="7F473D39"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"Ribo</w:t>
      </w:r>
      <w:bookmarkStart w:id="0" w:name="result_box111"/>
      <w:bookmarkEnd w:id="0"/>
      <w:r w:rsidRPr="00E52B34">
        <w:rPr>
          <w:color w:val="000000"/>
          <w:sz w:val="24"/>
          <w:szCs w:val="24"/>
          <w:lang w:val="en"/>
        </w:rPr>
        <w:t xml:space="preserve">switches". </w:t>
      </w:r>
    </w:p>
    <w:p w14:paraId="6B04B4F5"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en"/>
        </w:rPr>
        <w:t>The mechanisms of transcription termination</w:t>
      </w:r>
    </w:p>
    <w:p w14:paraId="2E9F0195"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Cellular regulation of metabolic pathways</w:t>
      </w:r>
    </w:p>
    <w:p w14:paraId="250C7E3B"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Patterns of allosteric modulation</w:t>
      </w:r>
    </w:p>
    <w:p w14:paraId="6B5373C0"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Regulation of the Activity of Protein – Kinases and Protein Phosphatases</w:t>
      </w:r>
    </w:p>
    <w:p w14:paraId="7B8C702D" w14:textId="77777777" w:rsidR="00E52B34" w:rsidRPr="00B8407F" w:rsidRDefault="00E52B34" w:rsidP="00B8407F">
      <w:pPr>
        <w:pStyle w:val="1"/>
        <w:keepLines w:val="0"/>
        <w:widowControl w:val="0"/>
        <w:numPr>
          <w:ilvl w:val="0"/>
          <w:numId w:val="8"/>
        </w:numPr>
        <w:suppressAutoHyphens/>
        <w:spacing w:before="0"/>
        <w:jc w:val="both"/>
        <w:rPr>
          <w:sz w:val="24"/>
          <w:szCs w:val="24"/>
          <w:lang w:val="en-US"/>
        </w:rPr>
      </w:pPr>
      <w:r w:rsidRPr="00E52B34">
        <w:rPr>
          <w:rFonts w:ascii="Times New Roman" w:eastAsia="Times New Roman" w:hAnsi="Times New Roman" w:cs="Times New Roman"/>
          <w:color w:val="000000"/>
          <w:sz w:val="24"/>
          <w:szCs w:val="24"/>
          <w:lang w:val="kk-KZ"/>
        </w:rPr>
        <w:t>Transcriptional Regulation of Metabolism</w:t>
      </w:r>
    </w:p>
    <w:p w14:paraId="55B8700C" w14:textId="4EEC7360" w:rsidR="00E52B34" w:rsidRPr="00E52B34" w:rsidRDefault="00E52B34" w:rsidP="00B8407F">
      <w:pPr>
        <w:pStyle w:val="a5"/>
        <w:widowControl w:val="0"/>
        <w:numPr>
          <w:ilvl w:val="0"/>
          <w:numId w:val="8"/>
        </w:numPr>
        <w:suppressAutoHyphens/>
        <w:spacing w:after="0"/>
        <w:rPr>
          <w:sz w:val="24"/>
          <w:szCs w:val="24"/>
          <w:lang w:val="en-US"/>
        </w:rPr>
      </w:pPr>
      <w:r w:rsidRPr="00E52B34">
        <w:rPr>
          <w:sz w:val="24"/>
          <w:szCs w:val="24"/>
          <w:lang w:val="en-US"/>
        </w:rPr>
        <w:t>Mechanisms, factors ans functions of riboswitches</w:t>
      </w:r>
    </w:p>
    <w:p w14:paraId="1FAF6663"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 xml:space="preserve">Initiation </w:t>
      </w:r>
      <w:r w:rsidRPr="00E52B34">
        <w:rPr>
          <w:sz w:val="24"/>
          <w:szCs w:val="24"/>
          <w:lang w:val="kk-KZ"/>
        </w:rPr>
        <w:t xml:space="preserve">of </w:t>
      </w:r>
      <w:r w:rsidRPr="00E52B34">
        <w:rPr>
          <w:sz w:val="24"/>
          <w:szCs w:val="24"/>
          <w:lang w:val="en"/>
        </w:rPr>
        <w:t>transcription</w:t>
      </w:r>
      <w:r w:rsidRPr="00E52B34">
        <w:rPr>
          <w:sz w:val="24"/>
          <w:szCs w:val="24"/>
        </w:rPr>
        <w:t>, factors, regulation</w:t>
      </w:r>
    </w:p>
    <w:p w14:paraId="26F79844"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Formation of "open complex"</w:t>
      </w:r>
    </w:p>
    <w:p w14:paraId="03993A4E"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 xml:space="preserve">Elongation </w:t>
      </w:r>
      <w:r w:rsidRPr="00E52B34">
        <w:rPr>
          <w:sz w:val="24"/>
          <w:szCs w:val="24"/>
          <w:lang w:val="kk-KZ"/>
        </w:rPr>
        <w:t xml:space="preserve">of </w:t>
      </w:r>
      <w:r w:rsidRPr="00E52B34">
        <w:rPr>
          <w:sz w:val="24"/>
          <w:szCs w:val="24"/>
          <w:lang w:val="en"/>
        </w:rPr>
        <w:t>transcription</w:t>
      </w:r>
      <w:r w:rsidRPr="00E52B34">
        <w:rPr>
          <w:sz w:val="24"/>
          <w:szCs w:val="24"/>
        </w:rPr>
        <w:t xml:space="preserve">, factors, regulation </w:t>
      </w:r>
    </w:p>
    <w:p w14:paraId="285E6E65"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Termination of transcription, factors, regulation. </w:t>
      </w:r>
    </w:p>
    <w:p w14:paraId="49BDEB0A"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Prokaryotic RNA polymerase, its subunit and three-dimensional structure. </w:t>
      </w:r>
    </w:p>
    <w:p w14:paraId="15EEAA03"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A variety of sigma factors. </w:t>
      </w:r>
    </w:p>
    <w:p w14:paraId="7FFD0496" w14:textId="77777777" w:rsidR="00E52B34" w:rsidRPr="00E52B34" w:rsidRDefault="00E52B34" w:rsidP="00E52B34">
      <w:pPr>
        <w:pStyle w:val="a5"/>
        <w:widowControl w:val="0"/>
        <w:numPr>
          <w:ilvl w:val="0"/>
          <w:numId w:val="8"/>
        </w:numPr>
        <w:suppressAutoHyphens/>
        <w:spacing w:after="0"/>
        <w:rPr>
          <w:sz w:val="24"/>
          <w:szCs w:val="24"/>
          <w:lang w:val="kk-KZ"/>
        </w:rPr>
      </w:pPr>
      <w:r w:rsidRPr="00E52B34">
        <w:rPr>
          <w:sz w:val="24"/>
          <w:szCs w:val="24"/>
          <w:lang w:val="en-US"/>
        </w:rPr>
        <w:t>The promoter of prokaryotic genes, its structural elements</w:t>
      </w:r>
    </w:p>
    <w:p w14:paraId="28A5E3FB" w14:textId="77777777" w:rsidR="00E52B34" w:rsidRPr="00E52B34" w:rsidRDefault="00E52B34" w:rsidP="00E52B34">
      <w:pPr>
        <w:pStyle w:val="a5"/>
        <w:widowControl w:val="0"/>
        <w:numPr>
          <w:ilvl w:val="0"/>
          <w:numId w:val="8"/>
        </w:numPr>
        <w:suppressAutoHyphens/>
        <w:spacing w:after="0"/>
        <w:rPr>
          <w:color w:val="000000"/>
          <w:sz w:val="24"/>
          <w:szCs w:val="24"/>
          <w:lang w:val="kk-KZ"/>
        </w:rPr>
      </w:pPr>
      <w:r w:rsidRPr="00E52B34">
        <w:rPr>
          <w:sz w:val="24"/>
          <w:szCs w:val="24"/>
          <w:lang w:val="kk-KZ"/>
        </w:rPr>
        <w:t>The f</w:t>
      </w:r>
      <w:r w:rsidRPr="00E52B34">
        <w:rPr>
          <w:sz w:val="24"/>
          <w:szCs w:val="24"/>
          <w:lang w:val="en"/>
        </w:rPr>
        <w:t xml:space="preserve">eatures of transcription in eukaryotes. </w:t>
      </w:r>
    </w:p>
    <w:p w14:paraId="7F27E6D3" w14:textId="77777777" w:rsidR="00E52B34" w:rsidRPr="00E52B34" w:rsidRDefault="00E52B34" w:rsidP="00E52B34">
      <w:pPr>
        <w:pStyle w:val="2"/>
        <w:keepLines w:val="0"/>
        <w:widowControl w:val="0"/>
        <w:numPr>
          <w:ilvl w:val="0"/>
          <w:numId w:val="8"/>
        </w:numPr>
        <w:suppressAutoHyphens/>
        <w:spacing w:before="0"/>
        <w:jc w:val="both"/>
        <w:rPr>
          <w:rFonts w:ascii="Times New Roman" w:eastAsia="Times New Roman" w:hAnsi="Times New Roman" w:cs="Times New Roman"/>
          <w:color w:val="000000"/>
          <w:sz w:val="24"/>
          <w:szCs w:val="24"/>
          <w:lang w:val="kk-KZ"/>
        </w:rPr>
      </w:pPr>
      <w:r w:rsidRPr="00E52B34">
        <w:rPr>
          <w:rFonts w:ascii="Times New Roman" w:eastAsia="Times New Roman" w:hAnsi="Times New Roman" w:cs="Times New Roman"/>
          <w:color w:val="000000"/>
          <w:sz w:val="24"/>
          <w:szCs w:val="24"/>
          <w:lang w:val="kk-KZ"/>
        </w:rPr>
        <w:lastRenderedPageBreak/>
        <w:t>cis-Acting Regulatory Sequences: Promoters and Enhancers</w:t>
      </w:r>
    </w:p>
    <w:p w14:paraId="38CF3A45" w14:textId="77777777" w:rsidR="00E52B34" w:rsidRPr="00E52B34" w:rsidRDefault="00E52B34" w:rsidP="00E52B34">
      <w:pPr>
        <w:pStyle w:val="2"/>
        <w:keepLines w:val="0"/>
        <w:widowControl w:val="0"/>
        <w:numPr>
          <w:ilvl w:val="0"/>
          <w:numId w:val="8"/>
        </w:numPr>
        <w:suppressAutoHyphens/>
        <w:spacing w:before="0"/>
        <w:jc w:val="both"/>
        <w:rPr>
          <w:rFonts w:ascii="Times New Roman" w:eastAsia="Times New Roman" w:hAnsi="Times New Roman" w:cs="Times New Roman"/>
          <w:color w:val="000000"/>
          <w:sz w:val="24"/>
          <w:szCs w:val="24"/>
          <w:lang w:val="kk-KZ"/>
        </w:rPr>
      </w:pPr>
      <w:r w:rsidRPr="00E52B34">
        <w:rPr>
          <w:rFonts w:ascii="Times New Roman" w:eastAsia="Times New Roman" w:hAnsi="Times New Roman" w:cs="Times New Roman"/>
          <w:color w:val="000000"/>
          <w:sz w:val="24"/>
          <w:szCs w:val="24"/>
          <w:lang w:val="kk-KZ"/>
        </w:rPr>
        <w:t>Transcriptional Regulatory Proteins</w:t>
      </w:r>
    </w:p>
    <w:p w14:paraId="00FB283C" w14:textId="77777777" w:rsidR="00E52B34" w:rsidRPr="00E52B34" w:rsidRDefault="00E52B34" w:rsidP="00E52B34">
      <w:pPr>
        <w:pStyle w:val="2"/>
        <w:keepLines w:val="0"/>
        <w:widowControl w:val="0"/>
        <w:numPr>
          <w:ilvl w:val="0"/>
          <w:numId w:val="8"/>
        </w:numPr>
        <w:suppressAutoHyphens/>
        <w:spacing w:before="0"/>
        <w:jc w:val="both"/>
        <w:rPr>
          <w:rFonts w:ascii="Times New Roman" w:eastAsia="Times New Roman" w:hAnsi="Times New Roman" w:cs="Times New Roman"/>
          <w:color w:val="000000"/>
          <w:sz w:val="24"/>
          <w:szCs w:val="24"/>
          <w:lang w:val="kk-KZ"/>
        </w:rPr>
      </w:pPr>
      <w:bookmarkStart w:id="1" w:name="_A1003_"/>
      <w:bookmarkEnd w:id="1"/>
      <w:r w:rsidRPr="00E52B34">
        <w:rPr>
          <w:rFonts w:ascii="Times New Roman" w:eastAsia="Times New Roman" w:hAnsi="Times New Roman" w:cs="Times New Roman"/>
          <w:color w:val="000000"/>
          <w:sz w:val="24"/>
          <w:szCs w:val="24"/>
          <w:lang w:val="kk-KZ"/>
        </w:rPr>
        <w:t>Structure and Function of Transcriptional Activators</w:t>
      </w:r>
    </w:p>
    <w:p w14:paraId="3E433DFE" w14:textId="77777777" w:rsidR="00E52B34" w:rsidRPr="00E52B34" w:rsidRDefault="00E52B34" w:rsidP="00E52B34">
      <w:pPr>
        <w:pStyle w:val="2"/>
        <w:keepLines w:val="0"/>
        <w:widowControl w:val="0"/>
        <w:numPr>
          <w:ilvl w:val="0"/>
          <w:numId w:val="8"/>
        </w:numPr>
        <w:suppressAutoHyphens/>
        <w:spacing w:before="0"/>
        <w:jc w:val="both"/>
        <w:rPr>
          <w:rFonts w:ascii="Times New Roman" w:eastAsia="Times New Roman" w:hAnsi="Times New Roman" w:cs="Times New Roman"/>
          <w:color w:val="000000"/>
          <w:sz w:val="24"/>
          <w:szCs w:val="24"/>
          <w:lang w:val="kk-KZ"/>
        </w:rPr>
      </w:pPr>
      <w:bookmarkStart w:id="2" w:name="_A1008_"/>
      <w:bookmarkEnd w:id="2"/>
      <w:r w:rsidRPr="00E52B34">
        <w:rPr>
          <w:rFonts w:ascii="Times New Roman" w:eastAsia="Times New Roman" w:hAnsi="Times New Roman" w:cs="Times New Roman"/>
          <w:color w:val="000000"/>
          <w:sz w:val="24"/>
          <w:szCs w:val="24"/>
          <w:lang w:val="kk-KZ"/>
        </w:rPr>
        <w:t>Eukaryotic Repressors</w:t>
      </w:r>
    </w:p>
    <w:p w14:paraId="34AE1BF5" w14:textId="77777777" w:rsidR="00E52B34" w:rsidRPr="00E52B34" w:rsidRDefault="00E52B34" w:rsidP="00E52B34">
      <w:pPr>
        <w:pStyle w:val="2"/>
        <w:keepLines w:val="0"/>
        <w:widowControl w:val="0"/>
        <w:numPr>
          <w:ilvl w:val="0"/>
          <w:numId w:val="8"/>
        </w:numPr>
        <w:suppressAutoHyphens/>
        <w:spacing w:before="0"/>
        <w:jc w:val="both"/>
        <w:rPr>
          <w:rFonts w:ascii="Times New Roman" w:eastAsia="Times New Roman" w:hAnsi="Times New Roman" w:cs="Times New Roman"/>
          <w:color w:val="000000"/>
          <w:sz w:val="24"/>
          <w:szCs w:val="24"/>
          <w:lang w:val="en"/>
        </w:rPr>
      </w:pPr>
      <w:bookmarkStart w:id="3" w:name="_A1010_"/>
      <w:bookmarkEnd w:id="3"/>
      <w:r w:rsidRPr="00E52B34">
        <w:rPr>
          <w:rFonts w:ascii="Times New Roman" w:eastAsia="Times New Roman" w:hAnsi="Times New Roman" w:cs="Times New Roman"/>
          <w:color w:val="000000"/>
          <w:sz w:val="24"/>
          <w:szCs w:val="24"/>
          <w:lang w:val="kk-KZ"/>
        </w:rPr>
        <w:t>Relationship of Chromatin Structure to Transcription</w:t>
      </w:r>
    </w:p>
    <w:p w14:paraId="16734D6A" w14:textId="77777777" w:rsidR="00E52B34" w:rsidRPr="00E52B34" w:rsidRDefault="00E52B34" w:rsidP="00E52B34">
      <w:pPr>
        <w:pStyle w:val="2"/>
        <w:keepLines w:val="0"/>
        <w:widowControl w:val="0"/>
        <w:numPr>
          <w:ilvl w:val="0"/>
          <w:numId w:val="8"/>
        </w:numPr>
        <w:suppressAutoHyphens/>
        <w:spacing w:before="0"/>
        <w:jc w:val="both"/>
        <w:rPr>
          <w:sz w:val="24"/>
          <w:szCs w:val="24"/>
        </w:rPr>
      </w:pPr>
      <w:r w:rsidRPr="00E52B34">
        <w:rPr>
          <w:rFonts w:ascii="Times New Roman" w:eastAsia="Times New Roman" w:hAnsi="Times New Roman" w:cs="Times New Roman"/>
          <w:color w:val="000000"/>
          <w:sz w:val="24"/>
          <w:szCs w:val="24"/>
          <w:lang w:val="en"/>
        </w:rPr>
        <w:t>DNA Methylation</w:t>
      </w:r>
    </w:p>
    <w:p w14:paraId="606D92F4"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 xml:space="preserve">RNA processing in eukaryotes. </w:t>
      </w:r>
    </w:p>
    <w:p w14:paraId="66AB845D"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Caping, splicing and polyadenylation of the transcripts</w:t>
      </w:r>
    </w:p>
    <w:p w14:paraId="5D01C8F0"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 xml:space="preserve">Mechanisms of the splicing. </w:t>
      </w:r>
    </w:p>
    <w:p w14:paraId="28868145"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The role of small nuclear RNAs and protein factors. </w:t>
      </w:r>
    </w:p>
    <w:p w14:paraId="4B1A04FD"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The alternative splicing, its examples</w:t>
      </w:r>
    </w:p>
    <w:p w14:paraId="403E3E58"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Pre-mRNA Processing</w:t>
      </w:r>
    </w:p>
    <w:p w14:paraId="2EEA870B" w14:textId="77777777" w:rsidR="00E52B34" w:rsidRPr="00E52B34" w:rsidRDefault="00E52B34" w:rsidP="00E52B34">
      <w:pPr>
        <w:pStyle w:val="a5"/>
        <w:widowControl w:val="0"/>
        <w:numPr>
          <w:ilvl w:val="0"/>
          <w:numId w:val="8"/>
        </w:numPr>
        <w:suppressAutoHyphens/>
        <w:spacing w:after="0"/>
        <w:rPr>
          <w:color w:val="000000"/>
          <w:sz w:val="24"/>
          <w:szCs w:val="24"/>
          <w:lang w:val="kk-KZ"/>
        </w:rPr>
      </w:pPr>
      <w:r w:rsidRPr="00E52B34">
        <w:rPr>
          <w:sz w:val="24"/>
          <w:szCs w:val="24"/>
        </w:rPr>
        <w:t>Pre-mRNA Splicing</w:t>
      </w:r>
    </w:p>
    <w:p w14:paraId="764B7900"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kk-KZ"/>
        </w:rPr>
        <w:t xml:space="preserve">The </w:t>
      </w:r>
      <w:r w:rsidRPr="00E52B34">
        <w:rPr>
          <w:color w:val="000000"/>
          <w:sz w:val="24"/>
          <w:szCs w:val="24"/>
          <w:lang w:val="en"/>
        </w:rPr>
        <w:t xml:space="preserve">mRNA stability. </w:t>
      </w:r>
    </w:p>
    <w:p w14:paraId="486DE432"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Alternative splicing. </w:t>
      </w:r>
    </w:p>
    <w:p w14:paraId="3AD81AEC" w14:textId="77777777" w:rsidR="00E52B34" w:rsidRPr="00E52B34" w:rsidRDefault="00E52B34" w:rsidP="00E52B34">
      <w:pPr>
        <w:widowControl w:val="0"/>
        <w:numPr>
          <w:ilvl w:val="0"/>
          <w:numId w:val="8"/>
        </w:numPr>
        <w:suppressAutoHyphens/>
        <w:jc w:val="both"/>
        <w:rPr>
          <w:color w:val="000000"/>
          <w:sz w:val="24"/>
          <w:szCs w:val="24"/>
          <w:lang w:val="en"/>
        </w:rPr>
      </w:pPr>
      <w:r w:rsidRPr="00E52B34">
        <w:rPr>
          <w:color w:val="000000"/>
          <w:sz w:val="24"/>
          <w:szCs w:val="24"/>
          <w:lang w:val="en"/>
        </w:rPr>
        <w:t xml:space="preserve">The speed of mRNA transport through the nuclear memrane. </w:t>
      </w:r>
    </w:p>
    <w:p w14:paraId="0F8D9186" w14:textId="77777777" w:rsidR="00E52B34" w:rsidRPr="00E52B34" w:rsidRDefault="00E52B34" w:rsidP="00E52B34">
      <w:pPr>
        <w:widowControl w:val="0"/>
        <w:numPr>
          <w:ilvl w:val="0"/>
          <w:numId w:val="8"/>
        </w:numPr>
        <w:suppressAutoHyphens/>
        <w:jc w:val="both"/>
        <w:rPr>
          <w:sz w:val="24"/>
          <w:szCs w:val="24"/>
        </w:rPr>
      </w:pPr>
      <w:r w:rsidRPr="00E52B34">
        <w:rPr>
          <w:color w:val="000000"/>
          <w:sz w:val="24"/>
          <w:szCs w:val="24"/>
          <w:lang w:val="en"/>
        </w:rPr>
        <w:t>The time of mRNA life</w:t>
      </w:r>
    </w:p>
    <w:p w14:paraId="45148796"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3' Cleavage and Polyadenylation of Pre-mRNAs</w:t>
      </w:r>
    </w:p>
    <w:p w14:paraId="3FA27164" w14:textId="77777777" w:rsidR="00E52B34" w:rsidRPr="00E52B34" w:rsidRDefault="00E52B34" w:rsidP="00E52B34">
      <w:pPr>
        <w:pStyle w:val="a5"/>
        <w:widowControl w:val="0"/>
        <w:numPr>
          <w:ilvl w:val="0"/>
          <w:numId w:val="8"/>
        </w:numPr>
        <w:suppressAutoHyphens/>
        <w:spacing w:after="0"/>
        <w:rPr>
          <w:sz w:val="24"/>
          <w:szCs w:val="24"/>
          <w:lang w:val="en"/>
        </w:rPr>
      </w:pPr>
      <w:r w:rsidRPr="00E52B34">
        <w:rPr>
          <w:sz w:val="24"/>
          <w:szCs w:val="24"/>
        </w:rPr>
        <w:t>Alternative Splicing</w:t>
      </w:r>
    </w:p>
    <w:p w14:paraId="55E4D262" w14:textId="77777777" w:rsidR="00E52B34" w:rsidRPr="00E52B34" w:rsidRDefault="00E52B34" w:rsidP="00E52B34">
      <w:pPr>
        <w:pStyle w:val="a5"/>
        <w:widowControl w:val="0"/>
        <w:numPr>
          <w:ilvl w:val="0"/>
          <w:numId w:val="8"/>
        </w:numPr>
        <w:suppressAutoHyphens/>
        <w:spacing w:after="0"/>
        <w:rPr>
          <w:sz w:val="24"/>
          <w:szCs w:val="24"/>
        </w:rPr>
      </w:pPr>
      <w:bookmarkStart w:id="4" w:name="_A821_"/>
      <w:bookmarkEnd w:id="4"/>
      <w:r w:rsidRPr="00E52B34">
        <w:rPr>
          <w:sz w:val="24"/>
          <w:szCs w:val="24"/>
          <w:lang w:val="en"/>
        </w:rPr>
        <w:t>Differential mRNA longevity</w:t>
      </w:r>
    </w:p>
    <w:p w14:paraId="4667D743" w14:textId="77777777" w:rsidR="00E52B34" w:rsidRPr="00E52B34" w:rsidRDefault="00E52B34" w:rsidP="00E52B34">
      <w:pPr>
        <w:pStyle w:val="a5"/>
        <w:widowControl w:val="0"/>
        <w:numPr>
          <w:ilvl w:val="0"/>
          <w:numId w:val="8"/>
        </w:numPr>
        <w:suppressAutoHyphens/>
        <w:spacing w:after="0"/>
        <w:rPr>
          <w:sz w:val="24"/>
          <w:szCs w:val="24"/>
        </w:rPr>
      </w:pPr>
      <w:bookmarkStart w:id="5" w:name="_A823_"/>
      <w:bookmarkEnd w:id="5"/>
      <w:r w:rsidRPr="00E52B34">
        <w:rPr>
          <w:sz w:val="24"/>
          <w:szCs w:val="24"/>
        </w:rPr>
        <w:t>Selective inhibition of mRNA translation</w:t>
      </w:r>
    </w:p>
    <w:p w14:paraId="18BA0121" w14:textId="77777777" w:rsidR="00E52B34" w:rsidRPr="00E52B34" w:rsidRDefault="00E52B34" w:rsidP="00E52B34">
      <w:pPr>
        <w:pStyle w:val="a5"/>
        <w:widowControl w:val="0"/>
        <w:numPr>
          <w:ilvl w:val="0"/>
          <w:numId w:val="8"/>
        </w:numPr>
        <w:suppressAutoHyphens/>
        <w:spacing w:after="0"/>
        <w:rPr>
          <w:sz w:val="24"/>
          <w:szCs w:val="24"/>
          <w:lang w:val="kk-KZ"/>
        </w:rPr>
      </w:pPr>
      <w:bookmarkStart w:id="6" w:name="_A826_"/>
      <w:bookmarkEnd w:id="6"/>
      <w:r w:rsidRPr="00E52B34">
        <w:rPr>
          <w:sz w:val="24"/>
          <w:szCs w:val="24"/>
          <w:lang w:val="en-US"/>
        </w:rPr>
        <w:t>Control of RNA expression by cytoplasmic localization</w:t>
      </w:r>
    </w:p>
    <w:p w14:paraId="32CA1605"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kk-KZ"/>
        </w:rPr>
        <w:t xml:space="preserve">Targets for translational regulation: initiation factors, mRNA and </w:t>
      </w:r>
      <w:r w:rsidRPr="00E52B34">
        <w:rPr>
          <w:sz w:val="24"/>
          <w:szCs w:val="24"/>
          <w:lang w:val="en-US"/>
        </w:rPr>
        <w:t>the ribosome</w:t>
      </w:r>
    </w:p>
    <w:p w14:paraId="0DBB9F27"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Classic examples of translational regulation</w:t>
      </w:r>
    </w:p>
    <w:p w14:paraId="71D54CC5"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Novel concepts in translational control: microRNAs</w:t>
      </w:r>
    </w:p>
    <w:p w14:paraId="1EEF04D9"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Futures of the genome of mitochondria </w:t>
      </w:r>
    </w:p>
    <w:p w14:paraId="5299C63B"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 xml:space="preserve">Futures of the genome of </w:t>
      </w:r>
      <w:r w:rsidRPr="00E52B34">
        <w:rPr>
          <w:sz w:val="24"/>
          <w:szCs w:val="24"/>
        </w:rPr>
        <w:t>с</w:t>
      </w:r>
      <w:r w:rsidRPr="00E52B34">
        <w:rPr>
          <w:sz w:val="24"/>
          <w:szCs w:val="24"/>
          <w:lang w:val="en-US"/>
        </w:rPr>
        <w:t>hloroplasts</w:t>
      </w:r>
    </w:p>
    <w:p w14:paraId="7056B79F" w14:textId="77777777" w:rsidR="00E52B34" w:rsidRPr="00E52B34" w:rsidRDefault="00E52B34" w:rsidP="00E52B34">
      <w:pPr>
        <w:pStyle w:val="a5"/>
        <w:widowControl w:val="0"/>
        <w:numPr>
          <w:ilvl w:val="0"/>
          <w:numId w:val="8"/>
        </w:numPr>
        <w:suppressAutoHyphens/>
        <w:spacing w:after="0"/>
        <w:rPr>
          <w:sz w:val="24"/>
          <w:szCs w:val="24"/>
          <w:lang w:val="kk-KZ"/>
        </w:rPr>
      </w:pPr>
      <w:r w:rsidRPr="00E52B34">
        <w:rPr>
          <w:sz w:val="24"/>
          <w:szCs w:val="24"/>
        </w:rPr>
        <w:t>Functional sites of genome</w:t>
      </w:r>
    </w:p>
    <w:p w14:paraId="49CF4812"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kk-KZ"/>
        </w:rPr>
        <w:t xml:space="preserve">Regulation of genes expression in </w:t>
      </w:r>
      <w:r w:rsidRPr="00E52B34">
        <w:rPr>
          <w:sz w:val="24"/>
          <w:szCs w:val="24"/>
          <w:lang w:val="en"/>
        </w:rPr>
        <w:t>eukaryots</w:t>
      </w:r>
    </w:p>
    <w:p w14:paraId="300CB760"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Transcriptional Regulation in Eukaryotes</w:t>
      </w:r>
    </w:p>
    <w:p w14:paraId="72E3B9BC"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Transcription Factors and Combinatorial Control</w:t>
      </w:r>
    </w:p>
    <w:p w14:paraId="255955AA"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The "Ground State" of DNA Expression</w:t>
      </w:r>
    </w:p>
    <w:p w14:paraId="6F3811AD"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The Role of Chromatin</w:t>
      </w:r>
    </w:p>
    <w:p w14:paraId="550B1F85"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MicroRNA as regulators gene expression</w:t>
      </w:r>
    </w:p>
    <w:p w14:paraId="26C50CF5" w14:textId="77777777" w:rsidR="00E52B34" w:rsidRPr="00E52B34" w:rsidRDefault="00E52B34" w:rsidP="00E52B34">
      <w:pPr>
        <w:pStyle w:val="a5"/>
        <w:widowControl w:val="0"/>
        <w:numPr>
          <w:ilvl w:val="0"/>
          <w:numId w:val="8"/>
        </w:numPr>
        <w:suppressAutoHyphens/>
        <w:spacing w:after="0"/>
        <w:rPr>
          <w:sz w:val="24"/>
          <w:szCs w:val="24"/>
        </w:rPr>
      </w:pPr>
      <w:r w:rsidRPr="00E52B34">
        <w:rPr>
          <w:sz w:val="24"/>
          <w:szCs w:val="24"/>
        </w:rPr>
        <w:t>Genomics of Gene Regulation</w:t>
      </w:r>
    </w:p>
    <w:p w14:paraId="708ECC19" w14:textId="77777777" w:rsidR="00E52B34" w:rsidRPr="00E52B34" w:rsidRDefault="00E52B34" w:rsidP="00E52B34">
      <w:pPr>
        <w:pStyle w:val="a5"/>
        <w:widowControl w:val="0"/>
        <w:numPr>
          <w:ilvl w:val="0"/>
          <w:numId w:val="8"/>
        </w:numPr>
        <w:suppressAutoHyphens/>
        <w:spacing w:after="0"/>
        <w:rPr>
          <w:sz w:val="24"/>
          <w:szCs w:val="24"/>
          <w:lang w:val="en-US"/>
        </w:rPr>
      </w:pPr>
      <w:r w:rsidRPr="00E52B34">
        <w:rPr>
          <w:sz w:val="24"/>
          <w:szCs w:val="24"/>
          <w:lang w:val="en-US"/>
        </w:rPr>
        <w:t>Genome-wide approaches to identify targets of post-transcriptional gene expression regulation</w:t>
      </w:r>
    </w:p>
    <w:p w14:paraId="3138C4A8" w14:textId="77777777" w:rsidR="00E52B34" w:rsidRPr="00E52B34" w:rsidRDefault="00E52B34" w:rsidP="00E52B34">
      <w:pPr>
        <w:pStyle w:val="a5"/>
        <w:widowControl w:val="0"/>
        <w:numPr>
          <w:ilvl w:val="0"/>
          <w:numId w:val="8"/>
        </w:numPr>
        <w:suppressAutoHyphens/>
        <w:spacing w:after="0"/>
        <w:rPr>
          <w:color w:val="000000"/>
          <w:sz w:val="24"/>
          <w:szCs w:val="24"/>
          <w:lang w:val="en"/>
        </w:rPr>
      </w:pPr>
      <w:r w:rsidRPr="00E52B34">
        <w:rPr>
          <w:sz w:val="24"/>
          <w:szCs w:val="24"/>
          <w:lang w:val="en-US"/>
        </w:rPr>
        <w:t>Alternative proteomic approaches to study translational regulation</w:t>
      </w:r>
    </w:p>
    <w:p w14:paraId="69DD3852"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en"/>
        </w:rPr>
        <w:t>Antibiotics acting on the stages of translation</w:t>
      </w:r>
    </w:p>
    <w:p w14:paraId="6B0558AE"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Decoding and A-site occupation</w:t>
      </w:r>
    </w:p>
    <w:p w14:paraId="4727F310"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Peptide bond formation</w:t>
      </w:r>
    </w:p>
    <w:p w14:paraId="62A47D5C"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Translocation and tRNA-release</w:t>
      </w:r>
    </w:p>
    <w:p w14:paraId="0FE9468E"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Proteasome structure</w:t>
      </w:r>
    </w:p>
    <w:p w14:paraId="03447BB9"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Ubiquitin-dependent proteolysis</w:t>
      </w:r>
    </w:p>
    <w:p w14:paraId="754B1C47"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Non-classic proteasome proteolysis</w:t>
      </w:r>
    </w:p>
    <w:p w14:paraId="5D88D936"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The regulation of proteasome</w:t>
      </w:r>
    </w:p>
    <w:p w14:paraId="6601E27A"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Replication of mitochondrial genome</w:t>
      </w:r>
    </w:p>
    <w:p w14:paraId="715A57CE"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Polimorphysm of mitochondrial genome and human evolution</w:t>
      </w:r>
    </w:p>
    <w:p w14:paraId="31E772D9" w14:textId="77777777" w:rsidR="00E52B34" w:rsidRPr="00E52B34" w:rsidRDefault="00E52B34" w:rsidP="00E52B34">
      <w:pPr>
        <w:widowControl w:val="0"/>
        <w:numPr>
          <w:ilvl w:val="0"/>
          <w:numId w:val="8"/>
        </w:numPr>
        <w:suppressAutoHyphens/>
        <w:jc w:val="both"/>
        <w:rPr>
          <w:color w:val="000000"/>
          <w:sz w:val="24"/>
          <w:szCs w:val="24"/>
          <w:lang w:val="kk-KZ"/>
        </w:rPr>
      </w:pPr>
      <w:r w:rsidRPr="00E52B34">
        <w:rPr>
          <w:color w:val="000000"/>
          <w:sz w:val="24"/>
          <w:szCs w:val="24"/>
          <w:lang w:val="kk-KZ"/>
        </w:rPr>
        <w:t>The origin of DNA of organells</w:t>
      </w:r>
    </w:p>
    <w:p w14:paraId="154039B8" w14:textId="77777777" w:rsidR="00EA6C18" w:rsidRPr="00E52B34" w:rsidRDefault="00EA6C18" w:rsidP="0082245F">
      <w:pPr>
        <w:pStyle w:val="3"/>
        <w:tabs>
          <w:tab w:val="left" w:pos="14472"/>
        </w:tabs>
        <w:spacing w:after="0" w:line="240" w:lineRule="auto"/>
        <w:ind w:left="1080"/>
        <w:rPr>
          <w:rFonts w:cs="Times New Roman"/>
          <w:sz w:val="24"/>
          <w:szCs w:val="24"/>
          <w:lang w:val="kk-KZ"/>
        </w:rPr>
      </w:pPr>
    </w:p>
    <w:p w14:paraId="48F3AA02" w14:textId="77777777" w:rsidR="00537777" w:rsidRPr="000F0F62" w:rsidRDefault="00537777" w:rsidP="0082245F">
      <w:pPr>
        <w:pStyle w:val="Default"/>
        <w:spacing w:after="14"/>
        <w:jc w:val="both"/>
        <w:rPr>
          <w:b/>
          <w:bCs/>
          <w:sz w:val="28"/>
          <w:szCs w:val="28"/>
          <w:lang w:val="en-US"/>
        </w:rPr>
      </w:pPr>
      <w:r w:rsidRPr="000F0F62">
        <w:rPr>
          <w:b/>
          <w:bCs/>
          <w:sz w:val="28"/>
          <w:szCs w:val="28"/>
          <w:lang w:val="en-US"/>
        </w:rPr>
        <w:t>Evaluation criteria:</w:t>
      </w:r>
    </w:p>
    <w:p w14:paraId="3B7125F7" w14:textId="77777777" w:rsidR="00537777" w:rsidRPr="0082245F" w:rsidRDefault="00537777" w:rsidP="0082245F">
      <w:pPr>
        <w:pStyle w:val="Default"/>
        <w:spacing w:after="14"/>
        <w:rPr>
          <w:color w:val="000000" w:themeColor="text1"/>
          <w:sz w:val="28"/>
          <w:szCs w:val="28"/>
          <w:lang w:val="en-US"/>
        </w:rPr>
      </w:pPr>
      <w:r w:rsidRPr="0082245F">
        <w:rPr>
          <w:color w:val="000000" w:themeColor="text1"/>
          <w:sz w:val="28"/>
          <w:szCs w:val="28"/>
          <w:lang w:val="en-US"/>
        </w:rPr>
        <w:t>A (90-100%) - the student carefully studied the educational material; consistently and comprehensively answers the questions posed; freely applies the acquired knowledge in practice.</w:t>
      </w:r>
    </w:p>
    <w:p w14:paraId="7ECA5B27" w14:textId="77777777" w:rsidR="00537777" w:rsidRPr="0082245F" w:rsidRDefault="00537777" w:rsidP="0082245F">
      <w:pPr>
        <w:pStyle w:val="Default"/>
        <w:spacing w:after="14"/>
        <w:rPr>
          <w:color w:val="000000" w:themeColor="text1"/>
          <w:sz w:val="28"/>
          <w:szCs w:val="28"/>
          <w:lang w:val="en-US"/>
        </w:rPr>
      </w:pPr>
      <w:r w:rsidRPr="0082245F">
        <w:rPr>
          <w:color w:val="000000" w:themeColor="text1"/>
          <w:sz w:val="28"/>
          <w:szCs w:val="28"/>
          <w:lang w:val="en-US"/>
        </w:rPr>
        <w:lastRenderedPageBreak/>
        <w:t>B (75-89%) - the student knows the educational material; does not make serious mistakes when answering; he can apply the acquired knowledge in practice.</w:t>
      </w:r>
    </w:p>
    <w:p w14:paraId="3417F2FC" w14:textId="77777777" w:rsidR="00537777" w:rsidRPr="0082245F" w:rsidRDefault="00537777" w:rsidP="0082245F">
      <w:pPr>
        <w:pStyle w:val="Default"/>
        <w:spacing w:after="14"/>
        <w:rPr>
          <w:color w:val="000000" w:themeColor="text1"/>
          <w:sz w:val="28"/>
          <w:szCs w:val="28"/>
          <w:lang w:val="en-US"/>
        </w:rPr>
      </w:pPr>
      <w:r w:rsidRPr="0082245F">
        <w:rPr>
          <w:color w:val="000000" w:themeColor="text1"/>
          <w:sz w:val="28"/>
          <w:szCs w:val="28"/>
        </w:rPr>
        <w:t>С</w:t>
      </w:r>
      <w:r w:rsidRPr="0082245F">
        <w:rPr>
          <w:color w:val="000000" w:themeColor="text1"/>
          <w:sz w:val="28"/>
          <w:szCs w:val="28"/>
          <w:lang w:val="en-US"/>
        </w:rPr>
        <w:t xml:space="preserve"> (60-74%) - the student knows only the main material, does not always give an answer clearly and completely.</w:t>
      </w:r>
    </w:p>
    <w:p w14:paraId="0079E895" w14:textId="21F33643" w:rsidR="0033541A" w:rsidRPr="0082245F" w:rsidRDefault="00537777" w:rsidP="0082245F">
      <w:pPr>
        <w:pStyle w:val="Default"/>
        <w:spacing w:after="14"/>
        <w:rPr>
          <w:color w:val="000000" w:themeColor="text1"/>
          <w:sz w:val="28"/>
          <w:szCs w:val="28"/>
          <w:lang w:val="en-US"/>
        </w:rPr>
      </w:pPr>
      <w:r w:rsidRPr="0082245F">
        <w:rPr>
          <w:color w:val="000000" w:themeColor="text1"/>
          <w:sz w:val="28"/>
          <w:szCs w:val="28"/>
          <w:lang w:val="en-US"/>
        </w:rPr>
        <w:t>D (50-59%) - the student has separate ideas about the material being studied; cannot fully and correctly answer the questions posed, when answering, he makes gross mistakes.</w:t>
      </w:r>
    </w:p>
    <w:p w14:paraId="0A755BAB" w14:textId="77777777" w:rsidR="00537777" w:rsidRPr="0082245F" w:rsidRDefault="00537777" w:rsidP="0082245F">
      <w:pPr>
        <w:pStyle w:val="Default"/>
        <w:spacing w:after="14"/>
        <w:rPr>
          <w:sz w:val="28"/>
          <w:szCs w:val="28"/>
          <w:lang w:val="en-US"/>
        </w:rPr>
      </w:pPr>
    </w:p>
    <w:p w14:paraId="12BBB80F" w14:textId="77777777" w:rsidR="00F3299E" w:rsidRPr="0082245F" w:rsidRDefault="00F3299E" w:rsidP="0082245F">
      <w:pPr>
        <w:pStyle w:val="a7"/>
        <w:keepNext/>
        <w:tabs>
          <w:tab w:val="center" w:pos="9639"/>
        </w:tabs>
        <w:spacing w:after="0" w:line="240" w:lineRule="auto"/>
        <w:jc w:val="center"/>
        <w:rPr>
          <w:rFonts w:ascii="Times New Roman" w:hAnsi="Times New Roman" w:cs="Times New Roman"/>
          <w:sz w:val="28"/>
          <w:szCs w:val="28"/>
          <w:lang w:val="en-US"/>
        </w:rPr>
      </w:pPr>
      <w:r w:rsidRPr="0082245F">
        <w:rPr>
          <w:rFonts w:ascii="Times New Roman" w:hAnsi="Times New Roman" w:cs="Times New Roman"/>
          <w:sz w:val="28"/>
          <w:szCs w:val="28"/>
          <w:lang w:val="en-US"/>
        </w:rPr>
        <w:t>REFERENCES</w:t>
      </w:r>
    </w:p>
    <w:p w14:paraId="62E26F83" w14:textId="77777777" w:rsidR="00F6401D" w:rsidRPr="00A127AA" w:rsidRDefault="00F6401D" w:rsidP="00F6401D">
      <w:pPr>
        <w:pStyle w:val="a9"/>
        <w:numPr>
          <w:ilvl w:val="0"/>
          <w:numId w:val="7"/>
        </w:numPr>
        <w:shd w:val="clear" w:color="auto" w:fill="FFFFFF"/>
        <w:tabs>
          <w:tab w:val="left" w:pos="450"/>
        </w:tabs>
        <w:jc w:val="both"/>
        <w:rPr>
          <w:color w:val="000000" w:themeColor="text1"/>
          <w:sz w:val="24"/>
          <w:szCs w:val="24"/>
          <w:lang w:val="kk-KZ"/>
        </w:rPr>
      </w:pPr>
      <w:r w:rsidRPr="00A127AA">
        <w:rPr>
          <w:color w:val="000000" w:themeColor="text1"/>
          <w:sz w:val="24"/>
          <w:szCs w:val="24"/>
          <w:lang w:val="kk-KZ"/>
        </w:rPr>
        <w:t>Nuclear Mechanics &amp; Genome Regulation / Edited by G.V. Shivashankar. - Elsevier Inc., 2010. - 367p.</w:t>
      </w:r>
    </w:p>
    <w:p w14:paraId="1030BF30" w14:textId="618C2371" w:rsidR="00A127AA" w:rsidRPr="00A127AA" w:rsidRDefault="00A127AA" w:rsidP="00A127AA">
      <w:pPr>
        <w:pStyle w:val="a9"/>
        <w:numPr>
          <w:ilvl w:val="0"/>
          <w:numId w:val="7"/>
        </w:numPr>
        <w:shd w:val="clear" w:color="auto" w:fill="FFFFFF"/>
        <w:tabs>
          <w:tab w:val="left" w:pos="450"/>
        </w:tabs>
        <w:jc w:val="both"/>
        <w:rPr>
          <w:color w:val="000000" w:themeColor="text1"/>
          <w:sz w:val="24"/>
          <w:szCs w:val="24"/>
          <w:lang w:val="kk-KZ"/>
        </w:rPr>
      </w:pPr>
      <w:r w:rsidRPr="00A127AA">
        <w:rPr>
          <w:color w:val="000000" w:themeColor="text1"/>
          <w:sz w:val="24"/>
          <w:szCs w:val="24"/>
          <w:lang w:val="kk-KZ"/>
        </w:rPr>
        <w:t>Baltazar D. Aguda. Models of Cellular Regulation. - Oxford University Press Inc., New York, 2008. - 199p.</w:t>
      </w:r>
    </w:p>
    <w:p w14:paraId="0BD7FB96" w14:textId="77777777" w:rsidR="00F6401D" w:rsidRPr="00A127AA" w:rsidRDefault="00F6401D" w:rsidP="00F6401D">
      <w:pPr>
        <w:pStyle w:val="a9"/>
        <w:numPr>
          <w:ilvl w:val="0"/>
          <w:numId w:val="7"/>
        </w:numPr>
        <w:shd w:val="clear" w:color="auto" w:fill="FFFFFF"/>
        <w:tabs>
          <w:tab w:val="left" w:pos="450"/>
        </w:tabs>
        <w:jc w:val="both"/>
        <w:rPr>
          <w:color w:val="000000" w:themeColor="text1"/>
          <w:sz w:val="24"/>
          <w:szCs w:val="24"/>
          <w:lang w:val="kk-KZ"/>
        </w:rPr>
      </w:pPr>
      <w:r w:rsidRPr="00A127AA">
        <w:rPr>
          <w:color w:val="000000" w:themeColor="text1"/>
          <w:sz w:val="24"/>
          <w:szCs w:val="24"/>
          <w:lang w:val="kk-KZ"/>
        </w:rPr>
        <w:t>Edward R. Dougherty, Ilya Shmulevich, Jie Chen, Z. Jane Wang. Genomic signal processing: perspectives. - Hindawi Publishing Corporation, 2005. - 449p.</w:t>
      </w:r>
    </w:p>
    <w:p w14:paraId="77A73FA0" w14:textId="77777777" w:rsidR="00EA583B" w:rsidRPr="00A127AA" w:rsidRDefault="00EA583B" w:rsidP="00EA583B">
      <w:pPr>
        <w:pStyle w:val="a9"/>
        <w:numPr>
          <w:ilvl w:val="0"/>
          <w:numId w:val="7"/>
        </w:numPr>
        <w:shd w:val="clear" w:color="auto" w:fill="FFFFFF"/>
        <w:tabs>
          <w:tab w:val="left" w:pos="450"/>
        </w:tabs>
        <w:jc w:val="both"/>
        <w:rPr>
          <w:color w:val="000000" w:themeColor="text1"/>
          <w:sz w:val="24"/>
          <w:szCs w:val="24"/>
          <w:lang w:val="en"/>
        </w:rPr>
      </w:pPr>
      <w:r w:rsidRPr="00A127AA">
        <w:rPr>
          <w:color w:val="000000" w:themeColor="text1"/>
          <w:sz w:val="24"/>
          <w:szCs w:val="24"/>
          <w:lang w:val="kk-KZ"/>
        </w:rPr>
        <w:t>Alberts B., et al. Molecular biology of the cell. - New York: Garland science, 2004. - 1463p.</w:t>
      </w:r>
    </w:p>
    <w:p w14:paraId="392341B2" w14:textId="0101893D" w:rsidR="00A127AA" w:rsidRPr="00A127AA" w:rsidRDefault="00A127AA" w:rsidP="00A127AA">
      <w:pPr>
        <w:pStyle w:val="a9"/>
        <w:numPr>
          <w:ilvl w:val="0"/>
          <w:numId w:val="7"/>
        </w:numPr>
        <w:shd w:val="clear" w:color="auto" w:fill="FFFFFF"/>
        <w:tabs>
          <w:tab w:val="left" w:pos="450"/>
        </w:tabs>
        <w:jc w:val="both"/>
        <w:rPr>
          <w:color w:val="000000" w:themeColor="text1"/>
          <w:sz w:val="24"/>
          <w:szCs w:val="24"/>
          <w:lang w:val="kk-KZ"/>
        </w:rPr>
      </w:pPr>
      <w:r w:rsidRPr="00A127AA">
        <w:rPr>
          <w:color w:val="000000" w:themeColor="text1"/>
          <w:sz w:val="24"/>
          <w:szCs w:val="24"/>
          <w:lang w:val="kk-KZ"/>
        </w:rPr>
        <w:t>Gene Regulation and Metabolism. Postgenomic Computational Approaches / edited by Julio Collado-Vides Ralf Hofestadt. - The MIT Press Cambridge, Massachusetts, London, England, 2002. - 323p.</w:t>
      </w:r>
    </w:p>
    <w:p w14:paraId="342B571C" w14:textId="77777777" w:rsidR="00A127AA" w:rsidRPr="00A127AA" w:rsidRDefault="00A127AA" w:rsidP="00A127AA">
      <w:pPr>
        <w:pStyle w:val="1"/>
        <w:keepLines w:val="0"/>
        <w:numPr>
          <w:ilvl w:val="0"/>
          <w:numId w:val="7"/>
        </w:numPr>
        <w:shd w:val="clear" w:color="auto" w:fill="FFFFFF"/>
        <w:tabs>
          <w:tab w:val="left" w:pos="450"/>
        </w:tabs>
        <w:suppressAutoHyphens/>
        <w:spacing w:before="0" w:line="276" w:lineRule="auto"/>
        <w:ind w:right="1"/>
        <w:jc w:val="both"/>
        <w:rPr>
          <w:rFonts w:ascii="Times New Roman" w:hAnsi="Times New Roman" w:cs="Times New Roman"/>
          <w:color w:val="000000" w:themeColor="text1"/>
          <w:sz w:val="24"/>
          <w:szCs w:val="24"/>
          <w:lang w:val="kk-KZ"/>
        </w:rPr>
      </w:pPr>
      <w:bookmarkStart w:id="7" w:name="_NBK21128_"/>
      <w:bookmarkEnd w:id="7"/>
      <w:r w:rsidRPr="00A127AA">
        <w:rPr>
          <w:rFonts w:ascii="Times New Roman" w:hAnsi="Times New Roman" w:cs="Times New Roman"/>
          <w:color w:val="000000" w:themeColor="text1"/>
          <w:sz w:val="24"/>
          <w:szCs w:val="24"/>
          <w:lang w:val="en"/>
        </w:rPr>
        <w:t xml:space="preserve">Genomes, 2nd edition // </w:t>
      </w:r>
      <w:r w:rsidRPr="00A127AA">
        <w:rPr>
          <w:rFonts w:ascii="Times New Roman" w:hAnsi="Times New Roman" w:cs="Times New Roman"/>
          <w:color w:val="000000" w:themeColor="text1"/>
          <w:sz w:val="24"/>
          <w:szCs w:val="24"/>
          <w:lang w:val="en-US"/>
        </w:rPr>
        <w:t xml:space="preserve">Terence A Brown. Department of Biomolecular Sciences, UMIST, Manchester, UK Oxford: Wiley-Liss; 2002. </w:t>
      </w:r>
      <w:r w:rsidRPr="00A127AA">
        <w:rPr>
          <w:rFonts w:ascii="Times New Roman" w:hAnsi="Times New Roman" w:cs="Times New Roman"/>
          <w:color w:val="000000" w:themeColor="text1"/>
          <w:sz w:val="24"/>
          <w:szCs w:val="24"/>
        </w:rPr>
        <w:t>ISBN-10: 0-471-25046-5</w:t>
      </w:r>
    </w:p>
    <w:p w14:paraId="7DB9AF66" w14:textId="77777777" w:rsidR="00A127AA" w:rsidRPr="00A127AA" w:rsidRDefault="00A127AA" w:rsidP="00A127AA">
      <w:pPr>
        <w:pStyle w:val="a5"/>
        <w:numPr>
          <w:ilvl w:val="0"/>
          <w:numId w:val="7"/>
        </w:numPr>
        <w:shd w:val="clear" w:color="auto" w:fill="FFFFFF"/>
        <w:tabs>
          <w:tab w:val="left" w:pos="450"/>
        </w:tabs>
        <w:spacing w:after="0"/>
        <w:jc w:val="both"/>
        <w:rPr>
          <w:color w:val="000000" w:themeColor="text1"/>
          <w:sz w:val="24"/>
          <w:szCs w:val="24"/>
          <w:lang w:val="en"/>
        </w:rPr>
      </w:pPr>
      <w:r w:rsidRPr="00A127AA">
        <w:rPr>
          <w:color w:val="000000" w:themeColor="text1"/>
          <w:sz w:val="24"/>
          <w:szCs w:val="24"/>
          <w:lang w:val="kk-KZ"/>
        </w:rPr>
        <w:t>Mark Ptashne. A Genetic Switch: Gene Control and Phage Lambda. - Cell Press&amp; Blackwell Scientific Publications, 1986. - 126p.</w:t>
      </w:r>
    </w:p>
    <w:p w14:paraId="67350C35" w14:textId="77777777" w:rsidR="00206416" w:rsidRPr="00A127AA" w:rsidRDefault="00206416" w:rsidP="00A127AA">
      <w:pPr>
        <w:pStyle w:val="a9"/>
        <w:numPr>
          <w:ilvl w:val="0"/>
          <w:numId w:val="7"/>
        </w:numPr>
        <w:jc w:val="both"/>
        <w:rPr>
          <w:color w:val="000000" w:themeColor="text1"/>
          <w:sz w:val="24"/>
          <w:szCs w:val="24"/>
          <w:lang w:val="en-US"/>
        </w:rPr>
      </w:pPr>
      <w:r w:rsidRPr="00A127AA">
        <w:rPr>
          <w:color w:val="000000" w:themeColor="text1"/>
          <w:sz w:val="24"/>
          <w:szCs w:val="24"/>
          <w:shd w:val="clear" w:color="auto" w:fill="F6F6F6"/>
          <w:lang w:val="en-US"/>
        </w:rPr>
        <w:t>Lectures</w:t>
      </w:r>
    </w:p>
    <w:p w14:paraId="5146DC45" w14:textId="77777777" w:rsidR="006210EF" w:rsidRPr="00DA44A4" w:rsidRDefault="006210EF" w:rsidP="00206416">
      <w:pPr>
        <w:pStyle w:val="a7"/>
        <w:keepNext/>
        <w:tabs>
          <w:tab w:val="center" w:pos="9639"/>
        </w:tabs>
        <w:spacing w:after="0" w:line="240" w:lineRule="auto"/>
        <w:jc w:val="center"/>
        <w:rPr>
          <w:color w:val="7030A0"/>
          <w:sz w:val="28"/>
          <w:szCs w:val="28"/>
          <w:lang w:val="en-US"/>
        </w:rPr>
      </w:pPr>
    </w:p>
    <w:sectPr w:rsidR="006210EF" w:rsidRPr="00DA44A4"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606F1B"/>
    <w:multiLevelType w:val="hybridMultilevel"/>
    <w:tmpl w:val="6FBAA9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5509B2"/>
    <w:multiLevelType w:val="hybridMultilevel"/>
    <w:tmpl w:val="54665F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8A02AA"/>
    <w:multiLevelType w:val="hybridMultilevel"/>
    <w:tmpl w:val="E1E6F5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49410D"/>
    <w:multiLevelType w:val="multilevel"/>
    <w:tmpl w:val="92F8AC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EA6F89"/>
    <w:multiLevelType w:val="hybridMultilevel"/>
    <w:tmpl w:val="4DE47D4E"/>
    <w:lvl w:ilvl="0" w:tplc="2000000F">
      <w:start w:val="1"/>
      <w:numFmt w:val="decimal"/>
      <w:lvlText w:val="%1."/>
      <w:lvlJc w:val="left"/>
      <w:pPr>
        <w:ind w:left="646" w:hanging="360"/>
      </w:pPr>
    </w:lvl>
    <w:lvl w:ilvl="1" w:tplc="20000019" w:tentative="1">
      <w:start w:val="1"/>
      <w:numFmt w:val="lowerLetter"/>
      <w:lvlText w:val="%2."/>
      <w:lvlJc w:val="left"/>
      <w:pPr>
        <w:ind w:left="1366" w:hanging="360"/>
      </w:pPr>
    </w:lvl>
    <w:lvl w:ilvl="2" w:tplc="2000001B" w:tentative="1">
      <w:start w:val="1"/>
      <w:numFmt w:val="lowerRoman"/>
      <w:lvlText w:val="%3."/>
      <w:lvlJc w:val="right"/>
      <w:pPr>
        <w:ind w:left="2086" w:hanging="180"/>
      </w:pPr>
    </w:lvl>
    <w:lvl w:ilvl="3" w:tplc="2000000F" w:tentative="1">
      <w:start w:val="1"/>
      <w:numFmt w:val="decimal"/>
      <w:lvlText w:val="%4."/>
      <w:lvlJc w:val="left"/>
      <w:pPr>
        <w:ind w:left="2806" w:hanging="360"/>
      </w:pPr>
    </w:lvl>
    <w:lvl w:ilvl="4" w:tplc="20000019" w:tentative="1">
      <w:start w:val="1"/>
      <w:numFmt w:val="lowerLetter"/>
      <w:lvlText w:val="%5."/>
      <w:lvlJc w:val="left"/>
      <w:pPr>
        <w:ind w:left="3526" w:hanging="360"/>
      </w:pPr>
    </w:lvl>
    <w:lvl w:ilvl="5" w:tplc="2000001B" w:tentative="1">
      <w:start w:val="1"/>
      <w:numFmt w:val="lowerRoman"/>
      <w:lvlText w:val="%6."/>
      <w:lvlJc w:val="right"/>
      <w:pPr>
        <w:ind w:left="4246" w:hanging="180"/>
      </w:pPr>
    </w:lvl>
    <w:lvl w:ilvl="6" w:tplc="2000000F" w:tentative="1">
      <w:start w:val="1"/>
      <w:numFmt w:val="decimal"/>
      <w:lvlText w:val="%7."/>
      <w:lvlJc w:val="left"/>
      <w:pPr>
        <w:ind w:left="4966" w:hanging="360"/>
      </w:pPr>
    </w:lvl>
    <w:lvl w:ilvl="7" w:tplc="20000019" w:tentative="1">
      <w:start w:val="1"/>
      <w:numFmt w:val="lowerLetter"/>
      <w:lvlText w:val="%8."/>
      <w:lvlJc w:val="left"/>
      <w:pPr>
        <w:ind w:left="5686" w:hanging="360"/>
      </w:pPr>
    </w:lvl>
    <w:lvl w:ilvl="8" w:tplc="2000001B" w:tentative="1">
      <w:start w:val="1"/>
      <w:numFmt w:val="lowerRoman"/>
      <w:lvlText w:val="%9."/>
      <w:lvlJc w:val="right"/>
      <w:pPr>
        <w:ind w:left="6406" w:hanging="180"/>
      </w:pPr>
    </w:lvl>
  </w:abstractNum>
  <w:abstractNum w:abstractNumId="7" w15:restartNumberingAfterBreak="0">
    <w:nsid w:val="607A71A8"/>
    <w:multiLevelType w:val="hybridMultilevel"/>
    <w:tmpl w:val="1CE6EA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8437028"/>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619C7"/>
    <w:rsid w:val="000D5986"/>
    <w:rsid w:val="000D5E13"/>
    <w:rsid w:val="000E1FFB"/>
    <w:rsid w:val="000F0F62"/>
    <w:rsid w:val="00153592"/>
    <w:rsid w:val="00167CCD"/>
    <w:rsid w:val="001D38FD"/>
    <w:rsid w:val="00206416"/>
    <w:rsid w:val="002819A8"/>
    <w:rsid w:val="002A7E4F"/>
    <w:rsid w:val="002B6496"/>
    <w:rsid w:val="002E1DA4"/>
    <w:rsid w:val="00322FD9"/>
    <w:rsid w:val="0033541A"/>
    <w:rsid w:val="003D7607"/>
    <w:rsid w:val="004230EC"/>
    <w:rsid w:val="00461E3B"/>
    <w:rsid w:val="00476EF6"/>
    <w:rsid w:val="004878EF"/>
    <w:rsid w:val="004F6783"/>
    <w:rsid w:val="0051225A"/>
    <w:rsid w:val="00521B2F"/>
    <w:rsid w:val="00537777"/>
    <w:rsid w:val="005808D6"/>
    <w:rsid w:val="00583406"/>
    <w:rsid w:val="006210EF"/>
    <w:rsid w:val="00630761"/>
    <w:rsid w:val="006457F4"/>
    <w:rsid w:val="006A2DBB"/>
    <w:rsid w:val="006B2FD9"/>
    <w:rsid w:val="006C5C2D"/>
    <w:rsid w:val="006F15B6"/>
    <w:rsid w:val="00786D3B"/>
    <w:rsid w:val="00796391"/>
    <w:rsid w:val="00820621"/>
    <w:rsid w:val="0082245F"/>
    <w:rsid w:val="008C4AEB"/>
    <w:rsid w:val="009024ED"/>
    <w:rsid w:val="00935733"/>
    <w:rsid w:val="00967F84"/>
    <w:rsid w:val="00985797"/>
    <w:rsid w:val="009B7FEB"/>
    <w:rsid w:val="00A01341"/>
    <w:rsid w:val="00A127AA"/>
    <w:rsid w:val="00A52BBE"/>
    <w:rsid w:val="00A562BC"/>
    <w:rsid w:val="00A67DF9"/>
    <w:rsid w:val="00AA0C23"/>
    <w:rsid w:val="00AA79D7"/>
    <w:rsid w:val="00B01FD1"/>
    <w:rsid w:val="00B7683D"/>
    <w:rsid w:val="00B8407F"/>
    <w:rsid w:val="00BD481F"/>
    <w:rsid w:val="00C25A1A"/>
    <w:rsid w:val="00C3282A"/>
    <w:rsid w:val="00C81EAD"/>
    <w:rsid w:val="00C93713"/>
    <w:rsid w:val="00CC5B0E"/>
    <w:rsid w:val="00CD1D00"/>
    <w:rsid w:val="00D668A6"/>
    <w:rsid w:val="00DA44A4"/>
    <w:rsid w:val="00DB60BA"/>
    <w:rsid w:val="00DD4F73"/>
    <w:rsid w:val="00E52B34"/>
    <w:rsid w:val="00EA583B"/>
    <w:rsid w:val="00EA6C18"/>
    <w:rsid w:val="00EB559C"/>
    <w:rsid w:val="00F16715"/>
    <w:rsid w:val="00F3299E"/>
    <w:rsid w:val="00F47ECC"/>
    <w:rsid w:val="00F6401D"/>
    <w:rsid w:val="00FD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064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52B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Body Text Indent"/>
    <w:basedOn w:val="a"/>
    <w:link w:val="a4"/>
    <w:uiPriority w:val="99"/>
    <w:semiHidden/>
    <w:unhideWhenUsed/>
    <w:rsid w:val="00AA0C23"/>
    <w:pPr>
      <w:spacing w:after="120"/>
      <w:ind w:left="283"/>
    </w:pPr>
  </w:style>
  <w:style w:type="character" w:customStyle="1" w:styleId="a4">
    <w:name w:val="Основной текст с отступом Знак"/>
    <w:basedOn w:val="a0"/>
    <w:link w:val="a3"/>
    <w:uiPriority w:val="99"/>
    <w:semiHidden/>
    <w:rsid w:val="00AA0C23"/>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EA6C18"/>
    <w:pPr>
      <w:spacing w:after="120"/>
    </w:pPr>
  </w:style>
  <w:style w:type="character" w:customStyle="1" w:styleId="a6">
    <w:name w:val="Основной текст Знак"/>
    <w:basedOn w:val="a0"/>
    <w:link w:val="a5"/>
    <w:uiPriority w:val="99"/>
    <w:semiHidden/>
    <w:rsid w:val="00EA6C18"/>
    <w:rPr>
      <w:rFonts w:ascii="Times New Roman" w:eastAsia="Times New Roman" w:hAnsi="Times New Roman" w:cs="Times New Roman"/>
      <w:sz w:val="20"/>
      <w:szCs w:val="20"/>
      <w:lang w:eastAsia="ru-RU"/>
    </w:rPr>
  </w:style>
  <w:style w:type="character" w:customStyle="1" w:styleId="shorttext">
    <w:name w:val="short_text"/>
    <w:basedOn w:val="a0"/>
    <w:rsid w:val="00EA6C18"/>
  </w:style>
  <w:style w:type="paragraph" w:customStyle="1" w:styleId="a7">
    <w:name w:val="Базовый"/>
    <w:rsid w:val="00F3299E"/>
    <w:pPr>
      <w:suppressAutoHyphens/>
      <w:spacing w:after="200" w:line="276" w:lineRule="auto"/>
    </w:pPr>
    <w:rPr>
      <w:rFonts w:ascii="Calibri" w:eastAsia="DejaVu Sans" w:hAnsi="Calibri" w:cs="Calibri"/>
      <w:color w:val="00000A"/>
    </w:rPr>
  </w:style>
  <w:style w:type="character" w:customStyle="1" w:styleId="10">
    <w:name w:val="Заголовок 1 Знак"/>
    <w:basedOn w:val="a0"/>
    <w:link w:val="1"/>
    <w:uiPriority w:val="9"/>
    <w:rsid w:val="00206416"/>
    <w:rPr>
      <w:rFonts w:asciiTheme="majorHAnsi" w:eastAsiaTheme="majorEastAsia" w:hAnsiTheme="majorHAnsi" w:cstheme="majorBidi"/>
      <w:color w:val="2F5496" w:themeColor="accent1" w:themeShade="BF"/>
      <w:sz w:val="32"/>
      <w:szCs w:val="32"/>
      <w:lang w:eastAsia="ru-RU"/>
    </w:rPr>
  </w:style>
  <w:style w:type="character" w:styleId="a8">
    <w:name w:val="Hyperlink"/>
    <w:rsid w:val="00206416"/>
    <w:rPr>
      <w:color w:val="000080"/>
      <w:u w:val="single"/>
    </w:rPr>
  </w:style>
  <w:style w:type="paragraph" w:styleId="a9">
    <w:name w:val="List Paragraph"/>
    <w:basedOn w:val="a"/>
    <w:uiPriority w:val="34"/>
    <w:qFormat/>
    <w:rsid w:val="00A127AA"/>
    <w:pPr>
      <w:ind w:left="720"/>
      <w:contextualSpacing/>
    </w:pPr>
  </w:style>
  <w:style w:type="character" w:customStyle="1" w:styleId="20">
    <w:name w:val="Заголовок 2 Знак"/>
    <w:basedOn w:val="a0"/>
    <w:link w:val="2"/>
    <w:uiPriority w:val="9"/>
    <w:semiHidden/>
    <w:rsid w:val="00E52B3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5</cp:revision>
  <dcterms:created xsi:type="dcterms:W3CDTF">2022-02-24T09:12:00Z</dcterms:created>
  <dcterms:modified xsi:type="dcterms:W3CDTF">2022-02-24T13:36:00Z</dcterms:modified>
</cp:coreProperties>
</file>